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C20D" w14:textId="19DEEAB3" w:rsidR="00BE43AB" w:rsidRPr="00BE43AB" w:rsidRDefault="00BE43AB" w:rsidP="00661C68">
      <w:pPr>
        <w:pStyle w:val="CRRACoastalSectionHeading"/>
      </w:pPr>
      <w:bookmarkStart w:id="0" w:name="_Hlk531336580"/>
      <w:bookmarkStart w:id="1" w:name="_Toc31633832"/>
      <w:r w:rsidRPr="00BE43AB">
        <w:rPr>
          <w:rStyle w:val="Heading1Char"/>
          <w:b w:val="0"/>
          <w:shd w:val="clear" w:color="auto" w:fill="auto"/>
        </w:rPr>
        <w:t>3.</w:t>
      </w:r>
      <w:r w:rsidRPr="00BE43AB">
        <w:rPr>
          <w:rStyle w:val="Heading1Char"/>
          <w:b w:val="0"/>
          <w:shd w:val="clear" w:color="auto" w:fill="auto"/>
        </w:rPr>
        <w:tab/>
        <w:t>Coastal Shoreline Protection Measures</w:t>
      </w:r>
      <w:bookmarkEnd w:id="1"/>
      <w:r w:rsidR="00CF39C3">
        <w:rPr>
          <w:rStyle w:val="Heading1Char"/>
          <w:b w:val="0"/>
          <w:shd w:val="clear" w:color="auto" w:fill="auto"/>
        </w:rPr>
        <w:t xml:space="preserve"> </w:t>
      </w:r>
      <w:r w:rsidR="00CF39C3">
        <w:rPr>
          <w:rStyle w:val="Heading1Char"/>
          <w:b w:val="0"/>
          <w:shd w:val="clear" w:color="auto" w:fill="auto"/>
        </w:rPr>
        <w:t xml:space="preserve"> (Sections 3.</w:t>
      </w:r>
      <w:r w:rsidR="00CF39C3">
        <w:rPr>
          <w:rStyle w:val="Heading1Char"/>
          <w:b w:val="0"/>
          <w:shd w:val="clear" w:color="auto" w:fill="auto"/>
        </w:rPr>
        <w:t>2</w:t>
      </w:r>
      <w:r w:rsidR="00CF39C3">
        <w:rPr>
          <w:rStyle w:val="Heading1Char"/>
          <w:b w:val="0"/>
          <w:shd w:val="clear" w:color="auto" w:fill="auto"/>
        </w:rPr>
        <w:t xml:space="preserve"> - 3.</w:t>
      </w:r>
      <w:r w:rsidR="00CF39C3">
        <w:rPr>
          <w:rStyle w:val="Heading1Char"/>
          <w:b w:val="0"/>
          <w:shd w:val="clear" w:color="auto" w:fill="auto"/>
        </w:rPr>
        <w:t>2</w:t>
      </w:r>
      <w:r w:rsidR="00CF39C3">
        <w:rPr>
          <w:rStyle w:val="Heading1Char"/>
          <w:b w:val="0"/>
          <w:shd w:val="clear" w:color="auto" w:fill="auto"/>
        </w:rPr>
        <w:t>.</w:t>
      </w:r>
      <w:r w:rsidR="00CF39C3">
        <w:rPr>
          <w:rStyle w:val="Heading1Char"/>
          <w:b w:val="0"/>
          <w:shd w:val="clear" w:color="auto" w:fill="auto"/>
        </w:rPr>
        <w:t>4</w:t>
      </w:r>
      <w:r w:rsidR="00CF39C3">
        <w:rPr>
          <w:rStyle w:val="Heading1Char"/>
          <w:b w:val="0"/>
          <w:shd w:val="clear" w:color="auto" w:fill="auto"/>
        </w:rPr>
        <w:t>)</w:t>
      </w:r>
    </w:p>
    <w:p w14:paraId="34B2DB34" w14:textId="0D89FC60" w:rsidR="00FE1FF7" w:rsidRDefault="00FE1FF7" w:rsidP="00BE43AB">
      <w:pPr>
        <w:pStyle w:val="NoSpacing"/>
        <w:rPr>
          <w:rStyle w:val="Heading1Char"/>
          <w:b w:val="0"/>
          <w:shd w:val="clear" w:color="auto" w:fill="auto"/>
        </w:rPr>
      </w:pPr>
    </w:p>
    <w:p w14:paraId="622E50FE" w14:textId="2DC6CBFD" w:rsidR="002A2CFE" w:rsidRDefault="00B624EE" w:rsidP="00EE0DE1">
      <w:pPr>
        <w:pStyle w:val="NoSpacing"/>
        <w:jc w:val="both"/>
      </w:pPr>
      <w:bookmarkStart w:id="2" w:name="_Shoreline_Protection"/>
      <w:bookmarkEnd w:id="0"/>
      <w:bookmarkEnd w:id="2"/>
      <w:r>
        <w:t>C</w:t>
      </w:r>
      <w:r w:rsidR="002A2CFE">
        <w:t xml:space="preserve">oastal </w:t>
      </w:r>
      <w:r w:rsidR="002A2CFE" w:rsidRPr="008F321B">
        <w:t>shorelines</w:t>
      </w:r>
      <w:r w:rsidR="00C82E21">
        <w:t>, those areas where the water meets the land,</w:t>
      </w:r>
      <w:r w:rsidR="002A2CFE" w:rsidRPr="008F321B">
        <w:t xml:space="preserve"> are </w:t>
      </w:r>
      <w:r>
        <w:t>inherently dynamic environments</w:t>
      </w:r>
      <w:r w:rsidR="002A2CFE" w:rsidRPr="008F321B">
        <w:t>. A given shore</w:t>
      </w:r>
      <w:r w:rsidR="00F74E85">
        <w:t>line</w:t>
      </w:r>
      <w:r w:rsidR="002A2CFE" w:rsidRPr="008F321B">
        <w:t xml:space="preserve"> may be stable for many decades, erode significantly in one season, and then remain stable in its new </w:t>
      </w:r>
      <w:r w:rsidR="002A2CFE" w:rsidRPr="00850016">
        <w:t>configuration for many decades.</w:t>
      </w:r>
      <w:r w:rsidR="002A2CFE" w:rsidRPr="008F321B">
        <w:rPr>
          <w:vertAlign w:val="superscript"/>
        </w:rPr>
        <w:endnoteReference w:id="2"/>
      </w:r>
      <w:r w:rsidR="002A2CFE" w:rsidRPr="008F321B">
        <w:t xml:space="preserve"> </w:t>
      </w:r>
      <w:r w:rsidR="002A2CFE">
        <w:t>Shorelines are shaped over time by w</w:t>
      </w:r>
      <w:r>
        <w:t>inds, waves, tides</w:t>
      </w:r>
      <w:r w:rsidR="002A2CFE" w:rsidRPr="008F321B">
        <w:t xml:space="preserve"> and currents</w:t>
      </w:r>
      <w:r>
        <w:t>,</w:t>
      </w:r>
      <w:r w:rsidR="002A2CFE" w:rsidRPr="008F321B">
        <w:t xml:space="preserve"> as well as human activities. These forces interact to move sand, rock and other types of beach sediment from one place to another, causing shorelines to recede in one ar</w:t>
      </w:r>
      <w:r w:rsidR="002A2CFE" w:rsidRPr="00850016">
        <w:t>ea and accrete</w:t>
      </w:r>
      <w:r w:rsidR="002A2CFE">
        <w:t>, or expand,</w:t>
      </w:r>
      <w:r w:rsidR="002A2CFE" w:rsidRPr="00850016">
        <w:t xml:space="preserve"> in another </w:t>
      </w:r>
      <w:r w:rsidR="002A2CFE">
        <w:t xml:space="preserve">- a </w:t>
      </w:r>
      <w:r w:rsidR="002A2CFE" w:rsidRPr="00850016">
        <w:t>process called littoral transport</w:t>
      </w:r>
      <w:r w:rsidR="002A2CFE">
        <w:t>, or “littoral drift</w:t>
      </w:r>
      <w:r w:rsidR="002A2CFE" w:rsidRPr="00850016">
        <w:t>.</w:t>
      </w:r>
      <w:r w:rsidR="002A2CFE">
        <w:t>”</w:t>
      </w:r>
      <w:r w:rsidR="002A2CFE" w:rsidRPr="00850016">
        <w:t xml:space="preserve"> </w:t>
      </w:r>
    </w:p>
    <w:p w14:paraId="7CCAA9A3" w14:textId="77777777" w:rsidR="002A2CFE" w:rsidRDefault="002A2CFE" w:rsidP="00EE0DE1">
      <w:pPr>
        <w:jc w:val="both"/>
      </w:pPr>
    </w:p>
    <w:p w14:paraId="1B65EB8A" w14:textId="51B0BA48" w:rsidR="002A2CFE" w:rsidRPr="00FB0D1E" w:rsidRDefault="002A2CFE" w:rsidP="00EE0DE1">
      <w:pPr>
        <w:jc w:val="both"/>
        <w:rPr>
          <w:szCs w:val="24"/>
        </w:rPr>
      </w:pPr>
      <w:r w:rsidRPr="00850016">
        <w:t xml:space="preserve">Chronic erosion occurs in locations where littoral sediment supplies are insufficient to balance wave and current forces, or in areas where sediment transport is blocked by </w:t>
      </w:r>
      <w:r>
        <w:t xml:space="preserve">erosion control </w:t>
      </w:r>
      <w:r w:rsidRPr="00850016">
        <w:t>structures such as jetties, groins</w:t>
      </w:r>
      <w:r w:rsidR="00F74E85">
        <w:t>,</w:t>
      </w:r>
      <w:r w:rsidRPr="00850016">
        <w:t xml:space="preserve"> </w:t>
      </w:r>
      <w:r w:rsidR="00F74E85">
        <w:t xml:space="preserve">breakwaters </w:t>
      </w:r>
      <w:r w:rsidRPr="00850016">
        <w:t>and bulkheads. Chronic or excessive erosion can cause water pollution and water quality degradation as well as damage to</w:t>
      </w:r>
      <w:r w:rsidR="00F74E85">
        <w:t xml:space="preserve"> vegetation, </w:t>
      </w:r>
      <w:r w:rsidRPr="007207FE">
        <w:t xml:space="preserve">natural </w:t>
      </w:r>
      <w:r w:rsidR="00682351">
        <w:t xml:space="preserve">coastal </w:t>
      </w:r>
      <w:r w:rsidRPr="007207FE">
        <w:t>features</w:t>
      </w:r>
      <w:r w:rsidRPr="00850016">
        <w:t xml:space="preserve"> and built structures.</w:t>
      </w:r>
    </w:p>
    <w:p w14:paraId="592B25C9" w14:textId="18393543" w:rsidR="002A2CFE" w:rsidRDefault="002A2CFE" w:rsidP="00EE0DE1">
      <w:pPr>
        <w:jc w:val="both"/>
        <w:rPr>
          <w:szCs w:val="24"/>
        </w:rPr>
      </w:pPr>
    </w:p>
    <w:p w14:paraId="4203A4B9" w14:textId="2E2A5529" w:rsidR="00AB2BFB" w:rsidRDefault="00AB2BFB" w:rsidP="00EE0DE1">
      <w:pPr>
        <w:jc w:val="both"/>
      </w:pPr>
      <w:r w:rsidRPr="008F321B">
        <w:t xml:space="preserve">Flooding occurs when strong winds and/or high tides drive water inland over shoreline protective structures, beaches, wetlands and/or </w:t>
      </w:r>
      <w:r w:rsidRPr="00850016">
        <w:t xml:space="preserve">through inlets, channels, and tributaries. In addition, heavy precipitation events can cause river levels to rise in inland areas and travel downstream, adding to the rise in coastal water level. </w:t>
      </w:r>
      <w:r w:rsidRPr="008F321B">
        <w:t xml:space="preserve">Increasing sea levels will result in more frequent and extensive storm flooding even on days with calmer winds or tides. Over the long term, this </w:t>
      </w:r>
      <w:r w:rsidR="00F74E85">
        <w:t>will</w:t>
      </w:r>
      <w:r w:rsidRPr="008F321B">
        <w:t xml:space="preserve"> mean </w:t>
      </w:r>
      <w:r w:rsidRPr="00850016">
        <w:t>permanent inundation in some areas.</w:t>
      </w:r>
      <w:r>
        <w:t xml:space="preserve"> (See </w:t>
      </w:r>
      <w:r w:rsidRPr="00AB2BFB">
        <w:rPr>
          <w:i/>
        </w:rPr>
        <w:t>Chapter Four: Management of Floodplain Development</w:t>
      </w:r>
      <w:r>
        <w:t>)</w:t>
      </w:r>
      <w:r w:rsidR="003E41B7">
        <w:t>.</w:t>
      </w:r>
    </w:p>
    <w:p w14:paraId="37CDC6CD" w14:textId="77777777" w:rsidR="00AB2BFB" w:rsidRPr="00FB0D1E" w:rsidRDefault="00AB2BFB" w:rsidP="00EE0DE1">
      <w:pPr>
        <w:jc w:val="both"/>
        <w:rPr>
          <w:szCs w:val="24"/>
        </w:rPr>
      </w:pPr>
    </w:p>
    <w:p w14:paraId="4ED21CE0" w14:textId="3C595E98" w:rsidR="00AB2BFB" w:rsidRDefault="00AB2BFB" w:rsidP="00EE0DE1">
      <w:pPr>
        <w:jc w:val="both"/>
      </w:pPr>
      <w:r w:rsidRPr="00CE4D9A">
        <w:t xml:space="preserve">Building structures too close to the shore places them at </w:t>
      </w:r>
      <w:r>
        <w:t xml:space="preserve">greater </w:t>
      </w:r>
      <w:r w:rsidRPr="00CE4D9A">
        <w:t>risk</w:t>
      </w:r>
      <w:r>
        <w:t xml:space="preserve"> to erosion and flooding. This often</w:t>
      </w:r>
      <w:r w:rsidRPr="00CE4D9A">
        <w:t xml:space="preserve"> </w:t>
      </w:r>
      <w:r>
        <w:t>leads to costly and problematic</w:t>
      </w:r>
      <w:r w:rsidRPr="00F0108A">
        <w:t xml:space="preserve"> </w:t>
      </w:r>
      <w:r>
        <w:t>erosion control and shoreline armoring</w:t>
      </w:r>
      <w:r w:rsidRPr="00F0108A">
        <w:t xml:space="preserve"> measures</w:t>
      </w:r>
      <w:r w:rsidRPr="0019567E">
        <w:t>,</w:t>
      </w:r>
      <w:r w:rsidRPr="00E146D7">
        <w:t xml:space="preserve"> </w:t>
      </w:r>
      <w:r w:rsidRPr="00B272EF">
        <w:t>plac</w:t>
      </w:r>
      <w:r>
        <w:t>ing</w:t>
      </w:r>
      <w:r w:rsidRPr="00B272EF">
        <w:t xml:space="preserve"> </w:t>
      </w:r>
      <w:r w:rsidRPr="00EE6EB7">
        <w:t xml:space="preserve">undue </w:t>
      </w:r>
      <w:r>
        <w:t>economic and environmental</w:t>
      </w:r>
      <w:r w:rsidRPr="00C20474">
        <w:t xml:space="preserve"> strain </w:t>
      </w:r>
      <w:r w:rsidRPr="000055E3">
        <w:t>on</w:t>
      </w:r>
      <w:r w:rsidRPr="00AA372B">
        <w:t xml:space="preserve"> communities</w:t>
      </w:r>
      <w:r w:rsidRPr="00CE206C">
        <w:t xml:space="preserve">. </w:t>
      </w:r>
      <w:r>
        <w:t>Zoning amendments that establish</w:t>
      </w:r>
      <w:r w:rsidRPr="00CE206C">
        <w:t xml:space="preserve"> setbacks</w:t>
      </w:r>
      <w:r>
        <w:t xml:space="preserve">, special </w:t>
      </w:r>
      <w:r w:rsidR="00663340">
        <w:t xml:space="preserve">use </w:t>
      </w:r>
      <w:r>
        <w:t>permit requirements</w:t>
      </w:r>
      <w:r w:rsidRPr="00CE206C">
        <w:t xml:space="preserve"> </w:t>
      </w:r>
      <w:r>
        <w:t xml:space="preserve">and other local regulatory measures </w:t>
      </w:r>
      <w:r w:rsidRPr="00CE206C">
        <w:t xml:space="preserve">can reduce the risk of </w:t>
      </w:r>
      <w:r w:rsidRPr="00BA5591">
        <w:t>damage</w:t>
      </w:r>
      <w:r w:rsidRPr="00147BF4">
        <w:t xml:space="preserve"> to structures </w:t>
      </w:r>
      <w:r w:rsidRPr="00BB7A07">
        <w:t xml:space="preserve">and preserve </w:t>
      </w:r>
      <w:r w:rsidR="00C82AC9">
        <w:t>natural features</w:t>
      </w:r>
      <w:r>
        <w:t xml:space="preserve"> critical to the resilience of </w:t>
      </w:r>
      <w:r w:rsidRPr="00351EC4">
        <w:t>coastal systems</w:t>
      </w:r>
      <w:r w:rsidRPr="00BD2E6F">
        <w:t>. While</w:t>
      </w:r>
      <w:r w:rsidRPr="00E51E53">
        <w:t xml:space="preserve"> </w:t>
      </w:r>
      <w:r>
        <w:t>such measures</w:t>
      </w:r>
      <w:r w:rsidRPr="00E51E53">
        <w:t xml:space="preserve"> do not</w:t>
      </w:r>
      <w:r w:rsidRPr="000000A8">
        <w:t xml:space="preserve"> </w:t>
      </w:r>
      <w:r w:rsidRPr="009E0121">
        <w:t>eliminate</w:t>
      </w:r>
      <w:r w:rsidRPr="004233C3">
        <w:t xml:space="preserve"> risk due to</w:t>
      </w:r>
      <w:r w:rsidRPr="001D1771">
        <w:t xml:space="preserve"> erosion</w:t>
      </w:r>
      <w:r w:rsidRPr="00AD3507">
        <w:t xml:space="preserve"> and flooding</w:t>
      </w:r>
      <w:r w:rsidRPr="008F6A17">
        <w:t xml:space="preserve">, </w:t>
      </w:r>
      <w:r>
        <w:t>they</w:t>
      </w:r>
      <w:r w:rsidRPr="00891ACE">
        <w:t xml:space="preserve"> can </w:t>
      </w:r>
      <w:r w:rsidRPr="00FF4175">
        <w:t xml:space="preserve">provide a measure of safety and an opportunity for other adaptive measures in the future. </w:t>
      </w:r>
      <w:r>
        <w:t xml:space="preserve"> </w:t>
      </w:r>
    </w:p>
    <w:p w14:paraId="4102873A" w14:textId="77777777" w:rsidR="00AB2BFB" w:rsidRDefault="00AB2BFB" w:rsidP="00EE0DE1">
      <w:pPr>
        <w:jc w:val="both"/>
        <w:rPr>
          <w:szCs w:val="24"/>
          <w:u w:val="single"/>
        </w:rPr>
      </w:pPr>
    </w:p>
    <w:p w14:paraId="65BD0E66" w14:textId="2CFB64A7" w:rsidR="00A5453E" w:rsidRPr="00EE0DE1" w:rsidRDefault="00554189" w:rsidP="00EE0DE1">
      <w:pPr>
        <w:jc w:val="both"/>
        <w:rPr>
          <w:b/>
          <w:szCs w:val="24"/>
        </w:rPr>
      </w:pPr>
      <w:r>
        <w:rPr>
          <w:b/>
          <w:szCs w:val="24"/>
        </w:rPr>
        <w:t xml:space="preserve">Coastal Ecosystems and </w:t>
      </w:r>
      <w:r w:rsidR="00A5453E" w:rsidRPr="00EE0DE1">
        <w:rPr>
          <w:b/>
          <w:szCs w:val="24"/>
        </w:rPr>
        <w:t xml:space="preserve">Natural </w:t>
      </w:r>
      <w:r w:rsidR="004210EA">
        <w:rPr>
          <w:b/>
          <w:szCs w:val="24"/>
        </w:rPr>
        <w:t xml:space="preserve">Protective </w:t>
      </w:r>
      <w:r w:rsidR="00353EB1" w:rsidRPr="00EE0DE1">
        <w:rPr>
          <w:b/>
          <w:szCs w:val="24"/>
        </w:rPr>
        <w:t>Features</w:t>
      </w:r>
    </w:p>
    <w:p w14:paraId="5356E4A3" w14:textId="07806FFE" w:rsidR="00632E3E" w:rsidRPr="00FB0D1E" w:rsidRDefault="00554189" w:rsidP="00EE0DE1">
      <w:pPr>
        <w:jc w:val="both"/>
        <w:rPr>
          <w:szCs w:val="24"/>
        </w:rPr>
      </w:pPr>
      <w:r>
        <w:t>C</w:t>
      </w:r>
      <w:r w:rsidR="00634C4C">
        <w:t>oastal ecosystems</w:t>
      </w:r>
      <w:r w:rsidR="00EC3198">
        <w:t xml:space="preserve"> </w:t>
      </w:r>
      <w:r w:rsidR="00483B3D">
        <w:t xml:space="preserve">are comprised of natural features </w:t>
      </w:r>
      <w:r w:rsidR="00EC3198">
        <w:t>such as d</w:t>
      </w:r>
      <w:r w:rsidR="00E76749">
        <w:t xml:space="preserve">unes, bluffs, </w:t>
      </w:r>
      <w:r w:rsidR="002A2CFE" w:rsidRPr="00925D62">
        <w:t>beaches</w:t>
      </w:r>
      <w:r w:rsidR="002B5185">
        <w:t>, wetlands</w:t>
      </w:r>
      <w:r w:rsidR="00E76749">
        <w:t xml:space="preserve"> and</w:t>
      </w:r>
      <w:r w:rsidR="00E76749" w:rsidRPr="00D8637B">
        <w:t xml:space="preserve"> </w:t>
      </w:r>
      <w:r w:rsidR="00483B3D">
        <w:t>nearshore areas</w:t>
      </w:r>
      <w:r w:rsidR="001B3020">
        <w:t>.</w:t>
      </w:r>
      <w:r w:rsidR="00483B3D">
        <w:t xml:space="preserve"> </w:t>
      </w:r>
      <w:r w:rsidR="008F7A14" w:rsidRPr="008F321B">
        <w:t xml:space="preserve">Article 34 of Environmental Conservation Law, known as </w:t>
      </w:r>
      <w:r w:rsidR="008F7A14">
        <w:t>t</w:t>
      </w:r>
      <w:r w:rsidR="008F7A14" w:rsidRPr="008F321B">
        <w:t>he Coastal Erosion Hazard Areas (CEHA) Law</w:t>
      </w:r>
      <w:r w:rsidR="008F7A14">
        <w:t>, refers to these features</w:t>
      </w:r>
      <w:r w:rsidR="00483B3D">
        <w:t xml:space="preserve"> as “natural protective features” </w:t>
      </w:r>
      <w:r w:rsidR="00663340">
        <w:t>because</w:t>
      </w:r>
      <w:r w:rsidR="00483B3D">
        <w:t xml:space="preserve"> of the </w:t>
      </w:r>
      <w:r w:rsidR="00FC7B54">
        <w:t>natural</w:t>
      </w:r>
      <w:r w:rsidR="00483B3D">
        <w:t xml:space="preserve"> erosion</w:t>
      </w:r>
      <w:r w:rsidR="002B5185">
        <w:t>, storm and flood</w:t>
      </w:r>
      <w:r w:rsidR="00483B3D">
        <w:t xml:space="preserve"> protection they </w:t>
      </w:r>
      <w:r w:rsidR="002B5185">
        <w:t xml:space="preserve">can </w:t>
      </w:r>
      <w:r w:rsidR="00483B3D">
        <w:t xml:space="preserve">provide </w:t>
      </w:r>
      <w:r w:rsidR="00682351">
        <w:t xml:space="preserve">to </w:t>
      </w:r>
      <w:r w:rsidR="00483B3D">
        <w:t>coastal communities.</w:t>
      </w:r>
      <w:r w:rsidR="001B3020">
        <w:t xml:space="preserve"> </w:t>
      </w:r>
    </w:p>
    <w:p w14:paraId="478E2E9C" w14:textId="77777777" w:rsidR="00632E3E" w:rsidRPr="00FB0D1E" w:rsidRDefault="00632E3E" w:rsidP="00EE0DE1">
      <w:pPr>
        <w:jc w:val="both"/>
        <w:rPr>
          <w:szCs w:val="24"/>
        </w:rPr>
      </w:pPr>
    </w:p>
    <w:p w14:paraId="31CD2A30" w14:textId="146B6473" w:rsidR="00C94FD7" w:rsidRDefault="00193BBB" w:rsidP="00EE0DE1">
      <w:pPr>
        <w:pStyle w:val="ListParagraph"/>
        <w:numPr>
          <w:ilvl w:val="0"/>
          <w:numId w:val="9"/>
        </w:numPr>
        <w:jc w:val="both"/>
        <w:rPr>
          <w:szCs w:val="24"/>
        </w:rPr>
      </w:pPr>
      <w:r>
        <w:rPr>
          <w:szCs w:val="24"/>
        </w:rPr>
        <w:t>B</w:t>
      </w:r>
      <w:r w:rsidR="00632E3E" w:rsidRPr="00FB0D1E">
        <w:rPr>
          <w:szCs w:val="24"/>
        </w:rPr>
        <w:t xml:space="preserve">eaches protect inland areas from flooding and erosion by dissipating wave energy that would otherwise be expended against the toe or face of bluffs and </w:t>
      </w:r>
      <w:r w:rsidR="00663340" w:rsidRPr="00FB0D1E">
        <w:rPr>
          <w:szCs w:val="24"/>
        </w:rPr>
        <w:t>dunes or</w:t>
      </w:r>
      <w:r w:rsidR="00632E3E" w:rsidRPr="00FB0D1E">
        <w:rPr>
          <w:szCs w:val="24"/>
        </w:rPr>
        <w:t xml:space="preserve"> </w:t>
      </w:r>
      <w:r w:rsidR="00663340">
        <w:rPr>
          <w:szCs w:val="24"/>
        </w:rPr>
        <w:t xml:space="preserve">that </w:t>
      </w:r>
      <w:r w:rsidR="00632E3E" w:rsidRPr="00FB0D1E">
        <w:rPr>
          <w:szCs w:val="24"/>
        </w:rPr>
        <w:t xml:space="preserve">would send storm waters spilling onto upland property. </w:t>
      </w:r>
    </w:p>
    <w:p w14:paraId="349EF801" w14:textId="1BD299F9" w:rsidR="00632E3E" w:rsidRPr="00FB0D1E" w:rsidRDefault="00C94FD7" w:rsidP="00EE0DE1">
      <w:pPr>
        <w:pStyle w:val="ListParagraph"/>
        <w:numPr>
          <w:ilvl w:val="0"/>
          <w:numId w:val="9"/>
        </w:numPr>
        <w:jc w:val="both"/>
      </w:pPr>
      <w:r w:rsidRPr="00FB0D1E">
        <w:rPr>
          <w:szCs w:val="24"/>
        </w:rPr>
        <w:t xml:space="preserve">Beaches and dunes act as a reservoir of sand and other unconsolidated </w:t>
      </w:r>
      <w:r w:rsidR="00F74E85">
        <w:rPr>
          <w:szCs w:val="24"/>
        </w:rPr>
        <w:t>sediments</w:t>
      </w:r>
      <w:r w:rsidR="00F74E85" w:rsidRPr="00FB0D1E">
        <w:rPr>
          <w:szCs w:val="24"/>
        </w:rPr>
        <w:t xml:space="preserve"> </w:t>
      </w:r>
      <w:r w:rsidR="00EC3198">
        <w:rPr>
          <w:szCs w:val="24"/>
        </w:rPr>
        <w:t xml:space="preserve">that </w:t>
      </w:r>
      <w:r w:rsidR="00F74E85">
        <w:rPr>
          <w:szCs w:val="24"/>
        </w:rPr>
        <w:t xml:space="preserve">wash </w:t>
      </w:r>
      <w:r w:rsidRPr="00FB0D1E">
        <w:rPr>
          <w:szCs w:val="24"/>
        </w:rPr>
        <w:t>along the shore</w:t>
      </w:r>
      <w:r w:rsidR="00F74E85">
        <w:rPr>
          <w:szCs w:val="24"/>
        </w:rPr>
        <w:t>line</w:t>
      </w:r>
      <w:r w:rsidR="00DD3CF0">
        <w:rPr>
          <w:szCs w:val="24"/>
        </w:rPr>
        <w:t xml:space="preserve"> and form</w:t>
      </w:r>
      <w:r w:rsidR="00DD3CF0" w:rsidRPr="00FB0D1E">
        <w:rPr>
          <w:szCs w:val="24"/>
        </w:rPr>
        <w:t xml:space="preserve"> </w:t>
      </w:r>
      <w:r w:rsidRPr="00FB0D1E">
        <w:rPr>
          <w:szCs w:val="24"/>
        </w:rPr>
        <w:t xml:space="preserve">protective offshore sandbars and shoals </w:t>
      </w:r>
      <w:r w:rsidR="00F74E85">
        <w:rPr>
          <w:szCs w:val="24"/>
        </w:rPr>
        <w:t xml:space="preserve">that </w:t>
      </w:r>
      <w:r w:rsidRPr="00FB0D1E">
        <w:rPr>
          <w:szCs w:val="24"/>
        </w:rPr>
        <w:t>dissipate offshore wave energy.</w:t>
      </w:r>
      <w:r w:rsidRPr="00FB0D1E">
        <w:rPr>
          <w:vertAlign w:val="superscript"/>
        </w:rPr>
        <w:endnoteReference w:id="3"/>
      </w:r>
    </w:p>
    <w:p w14:paraId="519D1654" w14:textId="77777777" w:rsidR="00632E3E" w:rsidRPr="00FB0D1E" w:rsidRDefault="00632E3E" w:rsidP="00EE0DE1">
      <w:pPr>
        <w:pStyle w:val="ListParagraph"/>
        <w:numPr>
          <w:ilvl w:val="0"/>
          <w:numId w:val="9"/>
        </w:numPr>
        <w:jc w:val="both"/>
      </w:pPr>
      <w:r w:rsidRPr="00FB0D1E">
        <w:rPr>
          <w:szCs w:val="24"/>
        </w:rPr>
        <w:t xml:space="preserve">Wide beaches with a gradual slope dissipate wave energy better than beaches that are steep or narrow. </w:t>
      </w:r>
    </w:p>
    <w:p w14:paraId="32F69A70" w14:textId="1BD43D0B" w:rsidR="00632E3E" w:rsidRPr="00FE1FF7" w:rsidRDefault="00632E3E" w:rsidP="00EE0DE1">
      <w:pPr>
        <w:pStyle w:val="ListParagraph"/>
        <w:numPr>
          <w:ilvl w:val="0"/>
          <w:numId w:val="9"/>
        </w:numPr>
        <w:jc w:val="both"/>
        <w:rPr>
          <w:szCs w:val="24"/>
        </w:rPr>
      </w:pPr>
      <w:r w:rsidRPr="00FB0D1E">
        <w:rPr>
          <w:szCs w:val="24"/>
        </w:rPr>
        <w:t>Dunes or bluffs located landward of a beach provide an additional layer of protection to uplands</w:t>
      </w:r>
      <w:r w:rsidR="00DD3CF0">
        <w:rPr>
          <w:szCs w:val="24"/>
        </w:rPr>
        <w:t xml:space="preserve"> by absorbing wave energy</w:t>
      </w:r>
      <w:r w:rsidRPr="00FB0D1E">
        <w:rPr>
          <w:szCs w:val="24"/>
        </w:rPr>
        <w:t>.</w:t>
      </w:r>
    </w:p>
    <w:p w14:paraId="511CF4ED" w14:textId="2D102527" w:rsidR="00632E3E" w:rsidRPr="006C3D33" w:rsidRDefault="009D7459" w:rsidP="00EE0DE1">
      <w:pPr>
        <w:pStyle w:val="ListParagraph"/>
        <w:numPr>
          <w:ilvl w:val="0"/>
          <w:numId w:val="32"/>
        </w:numPr>
        <w:spacing w:after="200"/>
        <w:jc w:val="both"/>
        <w:rPr>
          <w:rStyle w:val="Hyperlink"/>
          <w:color w:val="auto"/>
          <w:szCs w:val="24"/>
          <w:u w:val="none"/>
        </w:rPr>
      </w:pPr>
      <w:r w:rsidRPr="008F321B">
        <w:t>Coastal w</w:t>
      </w:r>
      <w:r w:rsidR="00CF69F0" w:rsidRPr="008F321B">
        <w:t xml:space="preserve">etlands </w:t>
      </w:r>
      <w:r w:rsidR="00357FCB" w:rsidRPr="008F321B">
        <w:t>serve as a</w:t>
      </w:r>
      <w:r w:rsidRPr="008F321B">
        <w:t xml:space="preserve"> buffer to upland areas</w:t>
      </w:r>
      <w:r w:rsidR="00FE3E3A" w:rsidRPr="008F321B">
        <w:t xml:space="preserve"> and provide flood protection and erosion control</w:t>
      </w:r>
      <w:r w:rsidRPr="008F321B">
        <w:t xml:space="preserve"> by ab</w:t>
      </w:r>
      <w:r w:rsidRPr="00850016">
        <w:t>sorbing</w:t>
      </w:r>
      <w:r w:rsidR="00FE3E3A" w:rsidRPr="00850016">
        <w:t xml:space="preserve"> flood waters and</w:t>
      </w:r>
      <w:r w:rsidRPr="00850016">
        <w:t xml:space="preserve"> wave energy</w:t>
      </w:r>
      <w:r w:rsidR="00C94FD7">
        <w:t>.</w:t>
      </w:r>
      <w:r w:rsidR="00AB2BFB">
        <w:t xml:space="preserve"> (See </w:t>
      </w:r>
      <w:r w:rsidR="00AB2BFB" w:rsidRPr="006C3D33">
        <w:rPr>
          <w:rStyle w:val="Hyperlink"/>
          <w:i/>
          <w:color w:val="auto"/>
          <w:u w:val="none"/>
        </w:rPr>
        <w:t>Chapter Two: Wetland and Watercourse Protection Measures</w:t>
      </w:r>
      <w:r w:rsidR="00AB2BFB" w:rsidRPr="006C3D33">
        <w:rPr>
          <w:rStyle w:val="Hyperlink"/>
          <w:color w:val="auto"/>
          <w:u w:val="none"/>
        </w:rPr>
        <w:t>)</w:t>
      </w:r>
      <w:r w:rsidR="003E41B7" w:rsidRPr="006C3D33">
        <w:rPr>
          <w:rStyle w:val="Hyperlink"/>
          <w:color w:val="auto"/>
          <w:u w:val="none"/>
        </w:rPr>
        <w:t>.</w:t>
      </w:r>
      <w:r w:rsidR="00AB2BFB" w:rsidRPr="006C3D33">
        <w:rPr>
          <w:rStyle w:val="Hyperlink"/>
          <w:color w:val="auto"/>
          <w:u w:val="none"/>
        </w:rPr>
        <w:t xml:space="preserve"> </w:t>
      </w:r>
    </w:p>
    <w:p w14:paraId="47E5804C" w14:textId="1347E443" w:rsidR="00922B69" w:rsidRPr="00922B69" w:rsidRDefault="00922B69" w:rsidP="00EE0DE1">
      <w:pPr>
        <w:spacing w:after="200"/>
        <w:jc w:val="both"/>
        <w:rPr>
          <w:szCs w:val="24"/>
        </w:rPr>
      </w:pPr>
      <w:r>
        <w:t xml:space="preserve">In addition to the </w:t>
      </w:r>
      <w:r w:rsidR="00C63EF3">
        <w:t xml:space="preserve">functions </w:t>
      </w:r>
      <w:r>
        <w:t xml:space="preserve">listed above, </w:t>
      </w:r>
      <w:r w:rsidR="008F7A14">
        <w:t xml:space="preserve">natural </w:t>
      </w:r>
      <w:r w:rsidR="002B5185">
        <w:t xml:space="preserve">protective </w:t>
      </w:r>
      <w:r w:rsidR="008F7A14">
        <w:t>features</w:t>
      </w:r>
      <w:r>
        <w:t xml:space="preserve"> </w:t>
      </w:r>
      <w:r w:rsidR="005B797D">
        <w:t>provide</w:t>
      </w:r>
      <w:r w:rsidR="00EC3198">
        <w:t xml:space="preserve"> enhanced </w:t>
      </w:r>
      <w:r>
        <w:t xml:space="preserve">water quality, fish and wildlife habitat, and recreational opportunities. </w:t>
      </w:r>
      <w:r w:rsidR="005B797D">
        <w:t>In developed areas or where development is desirable,</w:t>
      </w:r>
      <w:r w:rsidR="005B797D" w:rsidDel="005B797D">
        <w:t xml:space="preserve"> </w:t>
      </w:r>
      <w:r w:rsidR="005B797D">
        <w:t>z</w:t>
      </w:r>
      <w:r w:rsidR="00015487">
        <w:t xml:space="preserve">oning amendments and other local regulatory measures </w:t>
      </w:r>
      <w:r w:rsidR="00015487" w:rsidRPr="00CE206C">
        <w:t xml:space="preserve">can </w:t>
      </w:r>
      <w:r w:rsidR="00015487">
        <w:t>help</w:t>
      </w:r>
      <w:r>
        <w:t xml:space="preserve"> preserve </w:t>
      </w:r>
      <w:r w:rsidR="008F7A14">
        <w:t xml:space="preserve">natural </w:t>
      </w:r>
      <w:r w:rsidR="002B5185">
        <w:t xml:space="preserve">protective </w:t>
      </w:r>
      <w:r w:rsidR="008F7A14">
        <w:t>features</w:t>
      </w:r>
      <w:r w:rsidR="00EC3198">
        <w:t xml:space="preserve"> and their many benefits</w:t>
      </w:r>
      <w:r w:rsidR="00015487">
        <w:t xml:space="preserve">. Undeveloped areas with intact </w:t>
      </w:r>
      <w:r w:rsidR="008F7A14">
        <w:t xml:space="preserve">natural </w:t>
      </w:r>
      <w:r w:rsidR="002B5185">
        <w:t xml:space="preserve">protective </w:t>
      </w:r>
      <w:r w:rsidR="008F7A14">
        <w:t>features</w:t>
      </w:r>
      <w:r w:rsidR="00C63EF3">
        <w:t xml:space="preserve"> </w:t>
      </w:r>
      <w:r w:rsidR="00634C4C">
        <w:t>and extensive</w:t>
      </w:r>
      <w:r w:rsidR="00EC3198">
        <w:t xml:space="preserve"> </w:t>
      </w:r>
      <w:r w:rsidR="00C63EF3">
        <w:t xml:space="preserve">fish and wildlife habitat </w:t>
      </w:r>
      <w:r w:rsidR="00EC3198">
        <w:t>and/</w:t>
      </w:r>
      <w:r w:rsidR="00C63EF3">
        <w:t xml:space="preserve">or public recreation </w:t>
      </w:r>
      <w:r w:rsidR="005B797D">
        <w:t xml:space="preserve">areas </w:t>
      </w:r>
      <w:r>
        <w:t xml:space="preserve">may be </w:t>
      </w:r>
      <w:r w:rsidR="00015487">
        <w:t xml:space="preserve">best </w:t>
      </w:r>
      <w:r>
        <w:t xml:space="preserve">protected </w:t>
      </w:r>
      <w:r w:rsidR="00015487">
        <w:t xml:space="preserve">through measures such as </w:t>
      </w:r>
      <w:r>
        <w:t xml:space="preserve">conservation area designation, </w:t>
      </w:r>
      <w:r w:rsidR="00015487">
        <w:t xml:space="preserve">conservation easements, </w:t>
      </w:r>
      <w:r>
        <w:t>and</w:t>
      </w:r>
      <w:r w:rsidR="00C63EF3">
        <w:t>/or</w:t>
      </w:r>
      <w:r>
        <w:t xml:space="preserve"> conservation zoning</w:t>
      </w:r>
      <w:r w:rsidR="00015487">
        <w:t xml:space="preserve"> (See </w:t>
      </w:r>
      <w:bookmarkStart w:id="3" w:name="_Hlk20383610"/>
      <w:r w:rsidR="00015487" w:rsidRPr="00EE0DE1">
        <w:rPr>
          <w:i/>
        </w:rPr>
        <w:t>Chapter One: Basic Land Use Tools for Resiliency</w:t>
      </w:r>
      <w:bookmarkEnd w:id="3"/>
      <w:r w:rsidR="00015487">
        <w:t>)</w:t>
      </w:r>
      <w:r>
        <w:t>.</w:t>
      </w:r>
    </w:p>
    <w:p w14:paraId="427E0FC1" w14:textId="4DCF3750" w:rsidR="004359FC" w:rsidRPr="00EE0DE1" w:rsidRDefault="00AB2BFB" w:rsidP="07A2BD61">
      <w:pPr>
        <w:jc w:val="both"/>
        <w:rPr>
          <w:b/>
        </w:rPr>
      </w:pPr>
      <w:r w:rsidRPr="00EE0DE1">
        <w:rPr>
          <w:b/>
        </w:rPr>
        <w:t>Coastal Erosion Hazard Areas (CEHA) Law</w:t>
      </w:r>
      <w:r w:rsidRPr="00EE0DE1" w:rsidDel="00AB2BFB">
        <w:rPr>
          <w:b/>
        </w:rPr>
        <w:t xml:space="preserve"> </w:t>
      </w:r>
    </w:p>
    <w:p w14:paraId="05B5DDA1" w14:textId="60D4C8C4" w:rsidR="00D45668" w:rsidRDefault="004359FC" w:rsidP="07A2BD61">
      <w:pPr>
        <w:jc w:val="both"/>
      </w:pPr>
      <w:r w:rsidRPr="008F321B">
        <w:t xml:space="preserve">Article 34 of Environmental Conservation Law, known as </w:t>
      </w:r>
      <w:r>
        <w:t>t</w:t>
      </w:r>
      <w:r w:rsidRPr="008F321B">
        <w:t xml:space="preserve">he Coastal Erosion Hazard Areas (CEHA) Law, </w:t>
      </w:r>
      <w:r w:rsidR="00AE35D0">
        <w:t xml:space="preserve">seeks to protect </w:t>
      </w:r>
      <w:r w:rsidR="004C1BCA">
        <w:t>New York’s built and natural shoreline environment</w:t>
      </w:r>
      <w:r w:rsidR="00AE35D0">
        <w:t xml:space="preserve"> from coastal hazards such as erosion and flooding.</w:t>
      </w:r>
      <w:r w:rsidR="004C1BCA">
        <w:t xml:space="preserve"> The </w:t>
      </w:r>
      <w:r w:rsidR="00AE35D0">
        <w:t xml:space="preserve">CEHA </w:t>
      </w:r>
      <w:r w:rsidR="004C1BCA">
        <w:t xml:space="preserve">law </w:t>
      </w:r>
      <w:r w:rsidR="00AE35D0">
        <w:t>distinguishes between</w:t>
      </w:r>
      <w:r w:rsidRPr="00850016">
        <w:t xml:space="preserve"> “natural protective feature</w:t>
      </w:r>
      <w:r>
        <w:t xml:space="preserve"> areas”</w:t>
      </w:r>
      <w:r w:rsidR="00D45668">
        <w:t xml:space="preserve"> or NPFAs </w:t>
      </w:r>
      <w:r w:rsidR="008E2298">
        <w:t>-</w:t>
      </w:r>
      <w:r w:rsidR="00AE35D0">
        <w:t xml:space="preserve"> </w:t>
      </w:r>
      <w:r w:rsidR="002B5185">
        <w:t>areas</w:t>
      </w:r>
      <w:r w:rsidR="00AE35D0">
        <w:t xml:space="preserve"> </w:t>
      </w:r>
      <w:r w:rsidR="008E2298">
        <w:t>that possess</w:t>
      </w:r>
      <w:r>
        <w:t xml:space="preserve"> </w:t>
      </w:r>
      <w:r w:rsidR="00554189">
        <w:t xml:space="preserve">natural </w:t>
      </w:r>
      <w:r w:rsidR="002B5185">
        <w:t xml:space="preserve">protective </w:t>
      </w:r>
      <w:r w:rsidR="00554189">
        <w:t>features</w:t>
      </w:r>
      <w:r w:rsidR="008E2298">
        <w:t xml:space="preserve"> </w:t>
      </w:r>
      <w:r w:rsidR="002B5185">
        <w:t>including nearshore areas,</w:t>
      </w:r>
      <w:r w:rsidR="00B869BB">
        <w:t xml:space="preserve"> beaches, dunes</w:t>
      </w:r>
      <w:r w:rsidR="002B5185">
        <w:t xml:space="preserve">, </w:t>
      </w:r>
      <w:r w:rsidR="00B869BB">
        <w:t xml:space="preserve">and bluffs </w:t>
      </w:r>
      <w:r w:rsidR="008E2298">
        <w:t>- and</w:t>
      </w:r>
      <w:r>
        <w:t xml:space="preserve"> “structural hazard areas</w:t>
      </w:r>
      <w:r w:rsidRPr="00850016">
        <w:t xml:space="preserve">.” The </w:t>
      </w:r>
      <w:r>
        <w:t>phrase</w:t>
      </w:r>
      <w:r w:rsidRPr="00850016">
        <w:t xml:space="preserve"> “</w:t>
      </w:r>
      <w:r>
        <w:t>structural hazard areas</w:t>
      </w:r>
      <w:r w:rsidRPr="00850016">
        <w:t xml:space="preserve">” in this case </w:t>
      </w:r>
      <w:r w:rsidR="002B5185">
        <w:t xml:space="preserve">refers to </w:t>
      </w:r>
      <w:r w:rsidRPr="00850016">
        <w:t>areas</w:t>
      </w:r>
      <w:r>
        <w:t xml:space="preserve"> that are located landward of natural protective feature areas and that are receding at a long-term average annual recession rate of one foot or more per year.</w:t>
      </w:r>
      <w:r w:rsidRPr="00850016">
        <w:t xml:space="preserve"> </w:t>
      </w:r>
      <w:r w:rsidR="00D45668">
        <w:t xml:space="preserve">NPFAs are delineated on CEHA maps. Only beaches, bluffs, dunes, and nearshore areas are mapped and regulated. </w:t>
      </w:r>
    </w:p>
    <w:p w14:paraId="0FB01A3C" w14:textId="77777777" w:rsidR="00D45668" w:rsidRDefault="00D45668" w:rsidP="07A2BD61">
      <w:pPr>
        <w:jc w:val="both"/>
      </w:pPr>
    </w:p>
    <w:p w14:paraId="09CEFF44" w14:textId="2D040E94" w:rsidR="000438B7" w:rsidRDefault="007C57A8" w:rsidP="07A2BD61">
      <w:pPr>
        <w:jc w:val="both"/>
      </w:pPr>
      <w:r w:rsidRPr="007C57A8">
        <w:rPr>
          <w:rFonts w:eastAsia="Times New Roman" w:cstheme="minorHAnsi"/>
          <w:color w:val="000000"/>
          <w:szCs w:val="24"/>
        </w:rPr>
        <w:t xml:space="preserve">Human activities </w:t>
      </w:r>
      <w:r>
        <w:rPr>
          <w:rFonts w:eastAsia="Times New Roman" w:cstheme="minorHAnsi"/>
          <w:color w:val="000000"/>
          <w:szCs w:val="24"/>
        </w:rPr>
        <w:t xml:space="preserve">such as </w:t>
      </w:r>
      <w:r w:rsidRPr="00D04802">
        <w:rPr>
          <w:rFonts w:eastAsia="Times New Roman" w:cstheme="minorHAnsi"/>
          <w:color w:val="000000"/>
          <w:szCs w:val="24"/>
        </w:rPr>
        <w:t>development or modification of beaches,</w:t>
      </w:r>
      <w:r w:rsidRPr="007C57A8">
        <w:rPr>
          <w:rFonts w:eastAsia="Times New Roman" w:cstheme="minorHAnsi"/>
          <w:color w:val="000000"/>
          <w:szCs w:val="24"/>
        </w:rPr>
        <w:t xml:space="preserve"> dunes, or bluffs</w:t>
      </w:r>
      <w:r>
        <w:rPr>
          <w:rFonts w:eastAsia="Times New Roman" w:cstheme="minorHAnsi"/>
          <w:color w:val="000000"/>
          <w:szCs w:val="24"/>
        </w:rPr>
        <w:t xml:space="preserve"> can</w:t>
      </w:r>
      <w:r w:rsidRPr="00D04802">
        <w:rPr>
          <w:rFonts w:eastAsia="Times New Roman" w:cstheme="minorHAnsi"/>
          <w:color w:val="000000"/>
          <w:szCs w:val="24"/>
        </w:rPr>
        <w:t xml:space="preserve"> decrease, or completely remove the </w:t>
      </w:r>
      <w:r w:rsidR="00634C4C">
        <w:rPr>
          <w:rFonts w:eastAsia="Times New Roman" w:cstheme="minorHAnsi"/>
          <w:color w:val="000000"/>
          <w:szCs w:val="24"/>
        </w:rPr>
        <w:t>ability of these</w:t>
      </w:r>
      <w:r w:rsidR="002B5185">
        <w:rPr>
          <w:rFonts w:eastAsia="Times New Roman" w:cstheme="minorHAnsi"/>
          <w:color w:val="000000"/>
          <w:szCs w:val="24"/>
        </w:rPr>
        <w:t xml:space="preserve"> natural</w:t>
      </w:r>
      <w:r w:rsidR="00634C4C">
        <w:rPr>
          <w:rFonts w:eastAsia="Times New Roman" w:cstheme="minorHAnsi"/>
          <w:color w:val="000000"/>
          <w:szCs w:val="24"/>
        </w:rPr>
        <w:t xml:space="preserve"> </w:t>
      </w:r>
      <w:r w:rsidR="002B5185">
        <w:rPr>
          <w:rFonts w:eastAsia="Times New Roman" w:cstheme="minorHAnsi"/>
          <w:color w:val="000000"/>
          <w:szCs w:val="24"/>
        </w:rPr>
        <w:t xml:space="preserve">protective </w:t>
      </w:r>
      <w:r w:rsidR="00634C4C">
        <w:rPr>
          <w:rFonts w:eastAsia="Times New Roman" w:cstheme="minorHAnsi"/>
          <w:color w:val="000000"/>
          <w:szCs w:val="24"/>
        </w:rPr>
        <w:t>features to reduce erosion</w:t>
      </w:r>
      <w:r w:rsidRPr="00D04802">
        <w:rPr>
          <w:rFonts w:eastAsia="Times New Roman" w:cstheme="minorHAnsi"/>
          <w:color w:val="000000"/>
          <w:szCs w:val="24"/>
        </w:rPr>
        <w:t>.</w:t>
      </w:r>
      <w:r>
        <w:rPr>
          <w:rFonts w:eastAsia="Times New Roman" w:cstheme="minorHAnsi"/>
          <w:color w:val="000000"/>
          <w:szCs w:val="24"/>
        </w:rPr>
        <w:t xml:space="preserve"> </w:t>
      </w:r>
      <w:r w:rsidR="005815ED">
        <w:t>CEHA</w:t>
      </w:r>
      <w:r w:rsidR="004359FC" w:rsidRPr="00850016">
        <w:t xml:space="preserve"> restricts the siting of shoreline structures </w:t>
      </w:r>
      <w:r w:rsidR="004C1BCA">
        <w:t xml:space="preserve">in </w:t>
      </w:r>
      <w:r w:rsidR="005815ED">
        <w:t xml:space="preserve">areas designated under </w:t>
      </w:r>
      <w:r w:rsidR="00634C4C">
        <w:t>Article 34</w:t>
      </w:r>
      <w:r w:rsidR="004C1BCA">
        <w:t xml:space="preserve"> </w:t>
      </w:r>
      <w:r w:rsidR="004359FC" w:rsidRPr="00850016">
        <w:t>to maintain the</w:t>
      </w:r>
      <w:r w:rsidR="004C1BCA">
        <w:t xml:space="preserve"> integrity</w:t>
      </w:r>
      <w:r w:rsidR="002B5185">
        <w:t xml:space="preserve"> of natural protective features</w:t>
      </w:r>
      <w:r w:rsidR="008E2298">
        <w:t xml:space="preserve"> and to reduce risk to shoreline communities</w:t>
      </w:r>
      <w:r w:rsidR="004359FC" w:rsidRPr="00850016">
        <w:t xml:space="preserve">. </w:t>
      </w:r>
      <w:r w:rsidR="00C8533F">
        <w:t xml:space="preserve">As coastal erosion </w:t>
      </w:r>
      <w:r w:rsidR="00CE6E17">
        <w:t>increases</w:t>
      </w:r>
      <w:r w:rsidR="00C8533F">
        <w:t xml:space="preserve"> and water levels rise, communities may wish to implement similar restrictions</w:t>
      </w:r>
      <w:r w:rsidR="00C63EF3">
        <w:t xml:space="preserve"> for</w:t>
      </w:r>
      <w:r w:rsidR="002B32C7">
        <w:t xml:space="preserve"> non-CEHA shorelines using the authority granted by </w:t>
      </w:r>
      <w:r w:rsidR="002B32C7">
        <w:rPr>
          <w:rFonts w:ascii="Calibri" w:hAnsi="Calibri" w:cs="Calibri"/>
          <w:szCs w:val="24"/>
        </w:rPr>
        <w:t>the State zoning enabling statutes, the New York State Constitution Article IX, or the Municipal Home Rule Law §10</w:t>
      </w:r>
      <w:r w:rsidR="00C8533F">
        <w:t xml:space="preserve">. </w:t>
      </w:r>
      <w:r w:rsidR="00987FB3">
        <w:t xml:space="preserve">Additional </w:t>
      </w:r>
      <w:r w:rsidR="004C1BCA">
        <w:t xml:space="preserve">information on </w:t>
      </w:r>
      <w:r w:rsidR="00C8533F">
        <w:t xml:space="preserve">coastal erosion protection measures for both </w:t>
      </w:r>
      <w:r w:rsidR="004C1BCA">
        <w:t xml:space="preserve">CEHA </w:t>
      </w:r>
      <w:r w:rsidR="00C8533F">
        <w:t xml:space="preserve">and non-CEHA areas </w:t>
      </w:r>
      <w:r w:rsidR="00987FB3">
        <w:t>is provided in section</w:t>
      </w:r>
      <w:r w:rsidR="002B32C7">
        <w:t>s</w:t>
      </w:r>
      <w:r w:rsidR="00987FB3">
        <w:t xml:space="preserve"> 3.1</w:t>
      </w:r>
      <w:r w:rsidR="00C17028">
        <w:t>-3.1.</w:t>
      </w:r>
      <w:r w:rsidR="00634C4C">
        <w:t>3</w:t>
      </w:r>
      <w:r w:rsidR="00987FB3">
        <w:t xml:space="preserve"> of</w:t>
      </w:r>
      <w:r w:rsidR="004C1BCA">
        <w:t xml:space="preserve"> this chapter</w:t>
      </w:r>
      <w:r w:rsidR="00C8533F">
        <w:t>.</w:t>
      </w:r>
    </w:p>
    <w:p w14:paraId="2AE7E303" w14:textId="77777777" w:rsidR="00656F2C" w:rsidRPr="00FB0D1E" w:rsidRDefault="00656F2C" w:rsidP="00371CCB">
      <w:pPr>
        <w:jc w:val="both"/>
        <w:rPr>
          <w:szCs w:val="24"/>
        </w:rPr>
      </w:pPr>
    </w:p>
    <w:p w14:paraId="1CFCBDF0" w14:textId="77777777" w:rsidR="005C20F7" w:rsidRDefault="005C20F7" w:rsidP="00C71773">
      <w:pPr>
        <w:pBdr>
          <w:top w:val="single" w:sz="4" w:space="1" w:color="auto"/>
          <w:bottom w:val="single" w:sz="4" w:space="1" w:color="auto"/>
        </w:pBdr>
        <w:rPr>
          <w:szCs w:val="24"/>
        </w:rPr>
      </w:pPr>
      <w:r w:rsidRPr="00FB0D1E">
        <w:rPr>
          <w:szCs w:val="24"/>
        </w:rPr>
        <w:t>RESOURCES</w:t>
      </w:r>
    </w:p>
    <w:p w14:paraId="073D0803" w14:textId="77777777" w:rsidR="003E3083" w:rsidRDefault="003E3083" w:rsidP="003E3083">
      <w:pPr>
        <w:rPr>
          <w:szCs w:val="24"/>
        </w:rPr>
      </w:pPr>
    </w:p>
    <w:p w14:paraId="270F5D7B" w14:textId="116C6A77" w:rsidR="000562F2" w:rsidRPr="003E3083" w:rsidRDefault="005C20F7" w:rsidP="00EE0DE1">
      <w:pPr>
        <w:jc w:val="both"/>
        <w:rPr>
          <w:szCs w:val="24"/>
        </w:rPr>
      </w:pPr>
      <w:r w:rsidRPr="003E3083">
        <w:rPr>
          <w:i/>
          <w:szCs w:val="24"/>
        </w:rPr>
        <w:t>Coastal Risk Reduction and Resilience</w:t>
      </w:r>
      <w:r w:rsidRPr="003E3083">
        <w:rPr>
          <w:szCs w:val="24"/>
        </w:rPr>
        <w:t>, USACE, September 2013</w:t>
      </w:r>
      <w:r>
        <w:rPr>
          <w:rStyle w:val="EndnoteReference"/>
          <w:szCs w:val="24"/>
        </w:rPr>
        <w:endnoteReference w:id="4"/>
      </w:r>
      <w:r w:rsidRPr="003E3083">
        <w:rPr>
          <w:szCs w:val="24"/>
        </w:rPr>
        <w:t xml:space="preserve"> </w:t>
      </w:r>
    </w:p>
    <w:p w14:paraId="19CDB1ED" w14:textId="77777777" w:rsidR="003E3083" w:rsidRDefault="003E3083" w:rsidP="00EE0DE1">
      <w:pPr>
        <w:jc w:val="both"/>
        <w:rPr>
          <w:szCs w:val="24"/>
        </w:rPr>
      </w:pPr>
    </w:p>
    <w:p w14:paraId="1382017E" w14:textId="4B691815" w:rsidR="00684AE7" w:rsidRPr="003E3083" w:rsidRDefault="000562F2" w:rsidP="00EE0DE1">
      <w:pPr>
        <w:jc w:val="both"/>
        <w:rPr>
          <w:szCs w:val="24"/>
        </w:rPr>
      </w:pPr>
      <w:r w:rsidRPr="003E3083">
        <w:rPr>
          <w:szCs w:val="24"/>
        </w:rPr>
        <w:t xml:space="preserve">Scenic Hudson, </w:t>
      </w:r>
      <w:r w:rsidRPr="003E3083">
        <w:rPr>
          <w:i/>
          <w:szCs w:val="24"/>
        </w:rPr>
        <w:t>Protecting the Pathways: A Climate Change Adaptation Framework for Hudson River Estuary Tidal Wetlands</w:t>
      </w:r>
      <w:r w:rsidRPr="003E3083">
        <w:rPr>
          <w:szCs w:val="24"/>
        </w:rPr>
        <w:t>. May 2016</w:t>
      </w:r>
      <w:r>
        <w:rPr>
          <w:rStyle w:val="EndnoteReference"/>
          <w:szCs w:val="24"/>
        </w:rPr>
        <w:endnoteReference w:id="5"/>
      </w:r>
    </w:p>
    <w:p w14:paraId="52FA962F" w14:textId="77777777" w:rsidR="003E3083" w:rsidRDefault="003E3083" w:rsidP="00EE0DE1">
      <w:pPr>
        <w:jc w:val="both"/>
        <w:rPr>
          <w:szCs w:val="24"/>
        </w:rPr>
      </w:pPr>
    </w:p>
    <w:p w14:paraId="7D7FEF06" w14:textId="28739EFF" w:rsidR="00684AE7" w:rsidRDefault="00684AE7" w:rsidP="00EE0DE1">
      <w:pPr>
        <w:jc w:val="both"/>
        <w:rPr>
          <w:szCs w:val="24"/>
        </w:rPr>
      </w:pPr>
      <w:r w:rsidRPr="003E3083">
        <w:rPr>
          <w:szCs w:val="24"/>
        </w:rPr>
        <w:t>The Nature Conservancy</w:t>
      </w:r>
      <w:r w:rsidR="003E3083">
        <w:rPr>
          <w:szCs w:val="24"/>
        </w:rPr>
        <w:t>,</w:t>
      </w:r>
      <w:r w:rsidRPr="003E3083">
        <w:rPr>
          <w:szCs w:val="24"/>
        </w:rPr>
        <w:t xml:space="preserve"> Coastal Resilience</w:t>
      </w:r>
      <w:r>
        <w:rPr>
          <w:rStyle w:val="EndnoteReference"/>
          <w:szCs w:val="24"/>
        </w:rPr>
        <w:endnoteReference w:id="6"/>
      </w:r>
    </w:p>
    <w:p w14:paraId="76A76C95" w14:textId="1721CCE2" w:rsidR="00987FB3" w:rsidRDefault="00987FB3" w:rsidP="00EE0DE1">
      <w:pPr>
        <w:jc w:val="both"/>
        <w:rPr>
          <w:szCs w:val="24"/>
        </w:rPr>
      </w:pPr>
    </w:p>
    <w:p w14:paraId="3001B87C" w14:textId="1F3F819D" w:rsidR="00A2614C" w:rsidRPr="00184987" w:rsidRDefault="00987FB3" w:rsidP="00EE0DE1">
      <w:pPr>
        <w:jc w:val="both"/>
        <w:rPr>
          <w:szCs w:val="24"/>
        </w:rPr>
      </w:pPr>
      <w:r>
        <w:rPr>
          <w:szCs w:val="24"/>
        </w:rPr>
        <w:t>New York State Department of Environmental Conservation, Coastal Management</w:t>
      </w:r>
      <w:r>
        <w:rPr>
          <w:rStyle w:val="EndnoteReference"/>
          <w:szCs w:val="24"/>
        </w:rPr>
        <w:endnoteReference w:id="7"/>
      </w:r>
    </w:p>
    <w:p w14:paraId="16EFC149" w14:textId="77777777" w:rsidR="00EE0DE1" w:rsidRDefault="00EE0DE1">
      <w:pPr>
        <w:spacing w:after="200" w:line="276" w:lineRule="auto"/>
        <w:rPr>
          <w:rFonts w:asciiTheme="majorHAnsi" w:eastAsiaTheme="majorEastAsia" w:hAnsiTheme="majorHAnsi" w:cstheme="majorBidi"/>
          <w:bCs/>
          <w:noProof/>
          <w:color w:val="0070C0"/>
          <w:sz w:val="32"/>
          <w:szCs w:val="24"/>
        </w:rPr>
      </w:pPr>
      <w:bookmarkStart w:id="4" w:name="_Section_X._Great"/>
      <w:bookmarkStart w:id="5" w:name="_Toc8291369"/>
      <w:bookmarkStart w:id="6" w:name="Coastal_Setbacks"/>
      <w:bookmarkEnd w:id="4"/>
      <w:r>
        <w:br w:type="page"/>
      </w:r>
    </w:p>
    <w:p w14:paraId="2B4E2988" w14:textId="7163B458" w:rsidR="009D31F1" w:rsidRPr="000E21B3" w:rsidRDefault="00DE4389" w:rsidP="00661C68">
      <w:pPr>
        <w:pStyle w:val="CRRACoastalSectionHeading"/>
      </w:pPr>
      <w:bookmarkStart w:id="7" w:name="_Toc31633837"/>
      <w:r w:rsidRPr="000E21B3">
        <w:t>3.</w:t>
      </w:r>
      <w:r w:rsidR="000F646A">
        <w:t>2</w:t>
      </w:r>
      <w:r>
        <w:tab/>
      </w:r>
      <w:bookmarkEnd w:id="5"/>
      <w:r w:rsidR="00353860">
        <w:t>Coastal Setbacks</w:t>
      </w:r>
      <w:bookmarkEnd w:id="7"/>
    </w:p>
    <w:bookmarkEnd w:id="6"/>
    <w:p w14:paraId="709C0844" w14:textId="77777777" w:rsidR="004633FA" w:rsidRDefault="004633FA" w:rsidP="009D31F1">
      <w:pPr>
        <w:jc w:val="both"/>
        <w:rPr>
          <w:szCs w:val="24"/>
        </w:rPr>
      </w:pPr>
    </w:p>
    <w:p w14:paraId="4208D4B8" w14:textId="6E7A8B49" w:rsidR="009C0832" w:rsidRDefault="00E6443C" w:rsidP="00606791">
      <w:pPr>
        <w:autoSpaceDE w:val="0"/>
        <w:autoSpaceDN w:val="0"/>
        <w:adjustRightInd w:val="0"/>
        <w:jc w:val="both"/>
        <w:rPr>
          <w:rFonts w:ascii="Calibri" w:hAnsi="Calibri" w:cs="Calibri"/>
          <w:szCs w:val="24"/>
        </w:rPr>
      </w:pPr>
      <w:bookmarkStart w:id="8" w:name="_Hlk531346847"/>
      <w:r>
        <w:rPr>
          <w:rFonts w:ascii="Calibri" w:hAnsi="Calibri" w:cs="Calibri"/>
          <w:szCs w:val="24"/>
        </w:rPr>
        <w:t xml:space="preserve">A </w:t>
      </w:r>
      <w:r w:rsidR="00BE5C5D">
        <w:rPr>
          <w:rFonts w:ascii="Calibri" w:hAnsi="Calibri" w:cs="Calibri"/>
          <w:szCs w:val="24"/>
        </w:rPr>
        <w:t xml:space="preserve">coastal </w:t>
      </w:r>
      <w:r>
        <w:rPr>
          <w:rFonts w:ascii="Calibri" w:hAnsi="Calibri" w:cs="Calibri"/>
          <w:szCs w:val="24"/>
        </w:rPr>
        <w:t xml:space="preserve">setback is a minimum distance that a </w:t>
      </w:r>
      <w:r w:rsidR="00AC45E6">
        <w:rPr>
          <w:rFonts w:ascii="Calibri" w:hAnsi="Calibri" w:cs="Calibri"/>
          <w:szCs w:val="24"/>
        </w:rPr>
        <w:t xml:space="preserve">built </w:t>
      </w:r>
      <w:r>
        <w:rPr>
          <w:rFonts w:ascii="Calibri" w:hAnsi="Calibri" w:cs="Calibri"/>
          <w:szCs w:val="24"/>
        </w:rPr>
        <w:t xml:space="preserve">structure </w:t>
      </w:r>
      <w:r w:rsidR="00AC45E6">
        <w:rPr>
          <w:rFonts w:ascii="Calibri" w:hAnsi="Calibri" w:cs="Calibri"/>
          <w:szCs w:val="24"/>
        </w:rPr>
        <w:t>(not including structural shoreline protection measures such as groins</w:t>
      </w:r>
      <w:r w:rsidR="00591F45">
        <w:rPr>
          <w:rFonts w:ascii="Calibri" w:hAnsi="Calibri" w:cs="Calibri"/>
          <w:szCs w:val="24"/>
        </w:rPr>
        <w:t xml:space="preserve"> and </w:t>
      </w:r>
      <w:proofErr w:type="spellStart"/>
      <w:r w:rsidR="00AC45E6">
        <w:rPr>
          <w:rFonts w:ascii="Calibri" w:hAnsi="Calibri" w:cs="Calibri"/>
          <w:szCs w:val="24"/>
        </w:rPr>
        <w:t>breakwalls</w:t>
      </w:r>
      <w:proofErr w:type="spellEnd"/>
      <w:r w:rsidR="00AC45E6">
        <w:rPr>
          <w:rFonts w:ascii="Calibri" w:hAnsi="Calibri" w:cs="Calibri"/>
          <w:szCs w:val="24"/>
        </w:rPr>
        <w:t xml:space="preserve">) </w:t>
      </w:r>
      <w:r>
        <w:rPr>
          <w:rFonts w:ascii="Calibri" w:hAnsi="Calibri" w:cs="Calibri"/>
          <w:szCs w:val="24"/>
        </w:rPr>
        <w:t xml:space="preserve">must be placed from </w:t>
      </w:r>
      <w:r w:rsidR="006D5577">
        <w:rPr>
          <w:rFonts w:ascii="Calibri" w:hAnsi="Calibri" w:cs="Calibri"/>
          <w:szCs w:val="24"/>
        </w:rPr>
        <w:t>a</w:t>
      </w:r>
      <w:r w:rsidR="00524FCB">
        <w:rPr>
          <w:rFonts w:ascii="Calibri" w:hAnsi="Calibri" w:cs="Calibri"/>
          <w:szCs w:val="24"/>
        </w:rPr>
        <w:t xml:space="preserve"> water’s edge or </w:t>
      </w:r>
      <w:r w:rsidR="006D5577">
        <w:rPr>
          <w:rFonts w:ascii="Calibri" w:hAnsi="Calibri" w:cs="Calibri"/>
          <w:szCs w:val="24"/>
        </w:rPr>
        <w:t>other</w:t>
      </w:r>
      <w:r w:rsidR="00263909">
        <w:rPr>
          <w:rFonts w:ascii="Calibri" w:hAnsi="Calibri" w:cs="Calibri"/>
          <w:szCs w:val="24"/>
        </w:rPr>
        <w:t xml:space="preserve"> </w:t>
      </w:r>
      <w:r w:rsidR="00524FCB">
        <w:rPr>
          <w:rFonts w:ascii="Calibri" w:hAnsi="Calibri" w:cs="Calibri"/>
          <w:szCs w:val="24"/>
        </w:rPr>
        <w:t xml:space="preserve">linear </w:t>
      </w:r>
      <w:r w:rsidR="00263909">
        <w:rPr>
          <w:rFonts w:ascii="Calibri" w:hAnsi="Calibri" w:cs="Calibri"/>
          <w:szCs w:val="24"/>
        </w:rPr>
        <w:t>coastal feature</w:t>
      </w:r>
      <w:r>
        <w:rPr>
          <w:rFonts w:ascii="Calibri" w:hAnsi="Calibri" w:cs="Calibri"/>
          <w:szCs w:val="24"/>
        </w:rPr>
        <w:t>.</w:t>
      </w:r>
      <w:r w:rsidR="00213D32">
        <w:rPr>
          <w:rStyle w:val="EndnoteReference"/>
          <w:rFonts w:ascii="Calibri" w:hAnsi="Calibri" w:cs="Calibri"/>
          <w:szCs w:val="24"/>
        </w:rPr>
        <w:endnoteReference w:id="8"/>
      </w:r>
      <w:r>
        <w:rPr>
          <w:rFonts w:ascii="Calibri" w:hAnsi="Calibri" w:cs="Calibri"/>
          <w:szCs w:val="24"/>
        </w:rPr>
        <w:t xml:space="preserve"> </w:t>
      </w:r>
      <w:r w:rsidR="0021743B" w:rsidRPr="00A222C6">
        <w:rPr>
          <w:rFonts w:ascii="Calibri" w:hAnsi="Calibri" w:cs="Calibri"/>
          <w:szCs w:val="24"/>
        </w:rPr>
        <w:t xml:space="preserve">Deciding </w:t>
      </w:r>
      <w:r w:rsidR="00EF212D" w:rsidRPr="00A222C6">
        <w:rPr>
          <w:rFonts w:ascii="Calibri" w:hAnsi="Calibri" w:cs="Calibri"/>
          <w:szCs w:val="24"/>
        </w:rPr>
        <w:t>how long</w:t>
      </w:r>
      <w:r w:rsidR="0021743B" w:rsidRPr="00A222C6">
        <w:rPr>
          <w:rFonts w:ascii="Calibri" w:hAnsi="Calibri" w:cs="Calibri"/>
          <w:szCs w:val="24"/>
        </w:rPr>
        <w:t xml:space="preserve"> a setback </w:t>
      </w:r>
      <w:r w:rsidR="009C0832" w:rsidRPr="00A222C6">
        <w:rPr>
          <w:rFonts w:ascii="Calibri" w:hAnsi="Calibri" w:cs="Calibri"/>
          <w:szCs w:val="24"/>
        </w:rPr>
        <w:t xml:space="preserve">should be </w:t>
      </w:r>
      <w:r w:rsidR="00314B46" w:rsidRPr="00A222C6">
        <w:rPr>
          <w:rFonts w:ascii="Calibri" w:hAnsi="Calibri" w:cs="Calibri"/>
          <w:szCs w:val="24"/>
        </w:rPr>
        <w:t xml:space="preserve">is a significant </w:t>
      </w:r>
      <w:r w:rsidR="0021743B" w:rsidRPr="00A222C6">
        <w:rPr>
          <w:rFonts w:ascii="Calibri" w:hAnsi="Calibri" w:cs="Calibri"/>
          <w:szCs w:val="24"/>
        </w:rPr>
        <w:t>decision</w:t>
      </w:r>
      <w:r w:rsidR="00203F7F" w:rsidRPr="00A222C6">
        <w:rPr>
          <w:rFonts w:ascii="Calibri" w:hAnsi="Calibri" w:cs="Calibri"/>
          <w:szCs w:val="24"/>
        </w:rPr>
        <w:t xml:space="preserve">. </w:t>
      </w:r>
      <w:r w:rsidR="0021743B" w:rsidRPr="00A222C6">
        <w:rPr>
          <w:rFonts w:ascii="Calibri" w:hAnsi="Calibri" w:cs="Calibri"/>
          <w:szCs w:val="24"/>
        </w:rPr>
        <w:t xml:space="preserve">It </w:t>
      </w:r>
      <w:r w:rsidR="00524FCB" w:rsidRPr="00A222C6">
        <w:rPr>
          <w:rFonts w:ascii="Calibri" w:hAnsi="Calibri" w:cs="Calibri"/>
          <w:szCs w:val="24"/>
        </w:rPr>
        <w:t xml:space="preserve">can determine the </w:t>
      </w:r>
      <w:r w:rsidR="00203F7F" w:rsidRPr="00A222C6">
        <w:rPr>
          <w:rFonts w:ascii="Calibri" w:hAnsi="Calibri" w:cs="Calibri"/>
          <w:szCs w:val="24"/>
        </w:rPr>
        <w:t xml:space="preserve">likelihood of erosion or storm-related damage to </w:t>
      </w:r>
      <w:r w:rsidR="00524FCB" w:rsidRPr="00A222C6">
        <w:rPr>
          <w:rFonts w:ascii="Calibri" w:hAnsi="Calibri" w:cs="Calibri"/>
          <w:szCs w:val="24"/>
        </w:rPr>
        <w:t>a structure</w:t>
      </w:r>
      <w:r w:rsidR="006D5577" w:rsidRPr="00A222C6">
        <w:rPr>
          <w:rFonts w:ascii="Calibri" w:hAnsi="Calibri" w:cs="Calibri"/>
          <w:szCs w:val="24"/>
        </w:rPr>
        <w:t>, and in turn</w:t>
      </w:r>
      <w:r w:rsidR="005E75AD">
        <w:rPr>
          <w:rFonts w:ascii="Calibri" w:hAnsi="Calibri" w:cs="Calibri"/>
          <w:szCs w:val="24"/>
        </w:rPr>
        <w:t xml:space="preserve">, the structure’s </w:t>
      </w:r>
      <w:r w:rsidR="00203F7F" w:rsidRPr="00A222C6">
        <w:rPr>
          <w:rFonts w:ascii="Calibri" w:hAnsi="Calibri" w:cs="Calibri"/>
          <w:szCs w:val="24"/>
        </w:rPr>
        <w:t xml:space="preserve">lifetime. </w:t>
      </w:r>
      <w:r w:rsidR="000B73E4" w:rsidRPr="00A222C6">
        <w:rPr>
          <w:rFonts w:ascii="Calibri" w:hAnsi="Calibri" w:cs="Calibri"/>
          <w:szCs w:val="24"/>
        </w:rPr>
        <w:t>Setbacks</w:t>
      </w:r>
      <w:r w:rsidR="00203F7F" w:rsidRPr="00A222C6">
        <w:rPr>
          <w:rFonts w:ascii="Calibri" w:hAnsi="Calibri" w:cs="Calibri"/>
          <w:szCs w:val="24"/>
        </w:rPr>
        <w:t xml:space="preserve"> can also </w:t>
      </w:r>
      <w:r w:rsidR="00524FCB" w:rsidRPr="00A222C6">
        <w:rPr>
          <w:rFonts w:ascii="Calibri" w:hAnsi="Calibri" w:cs="Calibri"/>
          <w:szCs w:val="24"/>
        </w:rPr>
        <w:t xml:space="preserve">prevent </w:t>
      </w:r>
      <w:r w:rsidR="000B73E4" w:rsidRPr="00A222C6">
        <w:rPr>
          <w:rFonts w:ascii="Calibri" w:hAnsi="Calibri" w:cs="Calibri"/>
          <w:szCs w:val="24"/>
        </w:rPr>
        <w:t xml:space="preserve">or reduce </w:t>
      </w:r>
      <w:r w:rsidR="00524FCB" w:rsidRPr="00A222C6">
        <w:rPr>
          <w:rFonts w:ascii="Calibri" w:hAnsi="Calibri" w:cs="Calibri"/>
          <w:szCs w:val="24"/>
        </w:rPr>
        <w:t xml:space="preserve">the need for costly </w:t>
      </w:r>
      <w:r w:rsidR="00203F7F" w:rsidRPr="00A222C6">
        <w:rPr>
          <w:rFonts w:ascii="Calibri" w:hAnsi="Calibri" w:cs="Calibri"/>
          <w:szCs w:val="24"/>
        </w:rPr>
        <w:t xml:space="preserve">structural </w:t>
      </w:r>
      <w:r w:rsidR="00524FCB" w:rsidRPr="00A222C6">
        <w:rPr>
          <w:rFonts w:ascii="Calibri" w:hAnsi="Calibri" w:cs="Calibri"/>
          <w:szCs w:val="24"/>
        </w:rPr>
        <w:t>shoreline protection measures</w:t>
      </w:r>
      <w:r w:rsidR="00203F7F" w:rsidRPr="00A222C6">
        <w:rPr>
          <w:rFonts w:ascii="Calibri" w:hAnsi="Calibri" w:cs="Calibri"/>
          <w:szCs w:val="24"/>
        </w:rPr>
        <w:t xml:space="preserve"> </w:t>
      </w:r>
      <w:r w:rsidR="000B73E4" w:rsidRPr="00A222C6">
        <w:rPr>
          <w:rFonts w:ascii="Calibri" w:hAnsi="Calibri" w:cs="Calibri"/>
          <w:szCs w:val="24"/>
        </w:rPr>
        <w:t xml:space="preserve">and allow for the </w:t>
      </w:r>
      <w:r w:rsidR="006D5577" w:rsidRPr="00A222C6">
        <w:rPr>
          <w:rFonts w:ascii="Calibri" w:hAnsi="Calibri" w:cs="Calibri"/>
          <w:szCs w:val="24"/>
        </w:rPr>
        <w:t xml:space="preserve">natural landward migration of beaches, dunes and wetlands </w:t>
      </w:r>
      <w:r w:rsidR="000B73E4" w:rsidRPr="00A222C6">
        <w:rPr>
          <w:rFonts w:ascii="Calibri" w:hAnsi="Calibri" w:cs="Calibri"/>
          <w:szCs w:val="24"/>
        </w:rPr>
        <w:t>that</w:t>
      </w:r>
      <w:r w:rsidR="006D5577" w:rsidRPr="00A222C6">
        <w:rPr>
          <w:rFonts w:ascii="Calibri" w:hAnsi="Calibri" w:cs="Calibri"/>
          <w:szCs w:val="24"/>
        </w:rPr>
        <w:t xml:space="preserve"> woul</w:t>
      </w:r>
      <w:r w:rsidR="00084B33" w:rsidRPr="00A222C6">
        <w:rPr>
          <w:rFonts w:ascii="Calibri" w:hAnsi="Calibri" w:cs="Calibri"/>
          <w:szCs w:val="24"/>
        </w:rPr>
        <w:t xml:space="preserve">d otherwise be </w:t>
      </w:r>
      <w:r w:rsidR="00EF212D" w:rsidRPr="00A222C6">
        <w:rPr>
          <w:rFonts w:ascii="Calibri" w:hAnsi="Calibri" w:cs="Calibri"/>
          <w:szCs w:val="24"/>
        </w:rPr>
        <w:t>lost</w:t>
      </w:r>
      <w:r w:rsidR="00E808A8" w:rsidRPr="00A222C6">
        <w:rPr>
          <w:rFonts w:ascii="Calibri" w:hAnsi="Calibri" w:cs="Calibri"/>
          <w:szCs w:val="24"/>
        </w:rPr>
        <w:t xml:space="preserve"> along with the</w:t>
      </w:r>
      <w:r w:rsidR="00880369" w:rsidRPr="00A222C6">
        <w:rPr>
          <w:rFonts w:ascii="Calibri" w:hAnsi="Calibri" w:cs="Calibri"/>
          <w:szCs w:val="24"/>
        </w:rPr>
        <w:t xml:space="preserve"> natural shoreline protection they provide</w:t>
      </w:r>
      <w:r w:rsidR="002F68AA">
        <w:rPr>
          <w:rFonts w:ascii="Calibri" w:hAnsi="Calibri" w:cs="Calibri"/>
          <w:szCs w:val="24"/>
        </w:rPr>
        <w:t xml:space="preserve"> (see introduction to this chapter)</w:t>
      </w:r>
      <w:r w:rsidR="00524FCB" w:rsidRPr="00A222C6">
        <w:rPr>
          <w:rFonts w:ascii="Calibri" w:hAnsi="Calibri" w:cs="Calibri"/>
          <w:szCs w:val="24"/>
        </w:rPr>
        <w:t>.</w:t>
      </w:r>
      <w:r w:rsidR="00880369" w:rsidRPr="00A222C6">
        <w:rPr>
          <w:rFonts w:ascii="Calibri" w:hAnsi="Calibri" w:cs="Calibri"/>
          <w:szCs w:val="24"/>
        </w:rPr>
        <w:t xml:space="preserve"> </w:t>
      </w:r>
      <w:r w:rsidR="00880369" w:rsidRPr="00A222C6">
        <w:t>Well-designed coastal setbacks permit appropriate development</w:t>
      </w:r>
      <w:r w:rsidR="00524FCB" w:rsidRPr="00A222C6">
        <w:rPr>
          <w:rFonts w:ascii="Calibri" w:hAnsi="Calibri" w:cs="Calibri"/>
          <w:szCs w:val="24"/>
        </w:rPr>
        <w:t xml:space="preserve"> </w:t>
      </w:r>
      <w:r w:rsidR="002F68AA">
        <w:rPr>
          <w:rFonts w:ascii="Calibri" w:hAnsi="Calibri" w:cs="Calibri"/>
          <w:szCs w:val="24"/>
        </w:rPr>
        <w:t>outside of hazardous areas and preserve the flood and erosion protections provided by natural features.</w:t>
      </w:r>
    </w:p>
    <w:p w14:paraId="0DDB0600" w14:textId="77777777" w:rsidR="009C0832" w:rsidRDefault="009C0832" w:rsidP="00606791">
      <w:pPr>
        <w:autoSpaceDE w:val="0"/>
        <w:autoSpaceDN w:val="0"/>
        <w:adjustRightInd w:val="0"/>
        <w:jc w:val="both"/>
        <w:rPr>
          <w:rFonts w:ascii="Calibri" w:hAnsi="Calibri" w:cs="Calibri"/>
          <w:szCs w:val="24"/>
        </w:rPr>
      </w:pPr>
    </w:p>
    <w:p w14:paraId="552BE366" w14:textId="7CA9E2A4" w:rsidR="000B73E4" w:rsidRDefault="000B73E4" w:rsidP="000B73E4">
      <w:pPr>
        <w:jc w:val="both"/>
      </w:pPr>
      <w:r w:rsidRPr="007A7286">
        <w:rPr>
          <w:i/>
        </w:rPr>
        <w:t>Adaptation Tool Kit: Sea Level Rise and Coastal Land Use</w:t>
      </w:r>
      <w:r>
        <w:rPr>
          <w:i/>
        </w:rPr>
        <w:t>,</w:t>
      </w:r>
      <w:r>
        <w:t xml:space="preserve"> p</w:t>
      </w:r>
      <w:r w:rsidR="005E75AD">
        <w:t>repared</w:t>
      </w:r>
      <w:r>
        <w:t xml:space="preserve"> by the </w:t>
      </w:r>
      <w:r w:rsidRPr="00925D62">
        <w:t>Georgetown Climate Center</w:t>
      </w:r>
      <w:r>
        <w:t xml:space="preserve"> in 2011, describes three types </w:t>
      </w:r>
      <w:r w:rsidRPr="009B528B">
        <w:t xml:space="preserve">of </w:t>
      </w:r>
      <w:r w:rsidRPr="006F1E73">
        <w:t>coastal</w:t>
      </w:r>
      <w:r>
        <w:t xml:space="preserve"> setbacks:</w:t>
      </w:r>
      <w:r w:rsidRPr="007A7286">
        <w:t xml:space="preserve"> </w:t>
      </w:r>
      <w:r>
        <w:t>fixed, tiered, and erosion-based.</w:t>
      </w:r>
      <w:r>
        <w:rPr>
          <w:rStyle w:val="EndnoteReference"/>
        </w:rPr>
        <w:endnoteReference w:id="9"/>
      </w:r>
      <w:r>
        <w:t xml:space="preserve"> These approaches differ in their methods for determining setback distance on a given lot. They can also be adapted and integrated to balance multiple considerations, as in the case of the erosion and lot depth-based setback (Section 3.</w:t>
      </w:r>
      <w:r w:rsidR="005E75AD">
        <w:t>2</w:t>
      </w:r>
      <w:r>
        <w:t>.4)</w:t>
      </w:r>
      <w:r w:rsidR="003E32BE">
        <w:t>, which we are treating as a fourth type of coastal setback</w:t>
      </w:r>
      <w:r>
        <w:t>. The following is a brief description of the setback approaches presented in this chapter.</w:t>
      </w:r>
    </w:p>
    <w:p w14:paraId="0FBF9028" w14:textId="77777777" w:rsidR="000B73E4" w:rsidRDefault="000B73E4" w:rsidP="000B73E4">
      <w:pPr>
        <w:jc w:val="both"/>
      </w:pPr>
    </w:p>
    <w:tbl>
      <w:tblPr>
        <w:tblStyle w:val="TableGrid"/>
        <w:tblW w:w="0" w:type="auto"/>
        <w:tblLook w:val="04A0" w:firstRow="1" w:lastRow="0" w:firstColumn="1" w:lastColumn="0" w:noHBand="0" w:noVBand="1"/>
      </w:tblPr>
      <w:tblGrid>
        <w:gridCol w:w="2335"/>
        <w:gridCol w:w="7015"/>
      </w:tblGrid>
      <w:tr w:rsidR="003E677C" w14:paraId="5F66AC74" w14:textId="77777777" w:rsidTr="003E677C">
        <w:trPr>
          <w:trHeight w:val="395"/>
        </w:trPr>
        <w:tc>
          <w:tcPr>
            <w:tcW w:w="2335" w:type="dxa"/>
            <w:tcBorders>
              <w:right w:val="nil"/>
            </w:tcBorders>
            <w:shd w:val="clear" w:color="auto" w:fill="auto"/>
          </w:tcPr>
          <w:p w14:paraId="5B20928B" w14:textId="50FF6C7A" w:rsidR="003E677C" w:rsidRDefault="003E677C" w:rsidP="00125403">
            <w:pPr>
              <w:jc w:val="center"/>
            </w:pPr>
          </w:p>
        </w:tc>
        <w:tc>
          <w:tcPr>
            <w:tcW w:w="7015" w:type="dxa"/>
            <w:tcBorders>
              <w:left w:val="nil"/>
            </w:tcBorders>
            <w:shd w:val="clear" w:color="auto" w:fill="auto"/>
          </w:tcPr>
          <w:p w14:paraId="71FBAE9D" w14:textId="1C689E1F" w:rsidR="003E677C" w:rsidRDefault="003E677C" w:rsidP="003E677C">
            <w:r>
              <w:t>Setback Approaches Presented in this Chapter</w:t>
            </w:r>
          </w:p>
        </w:tc>
      </w:tr>
      <w:tr w:rsidR="000B73E4" w14:paraId="3C246AB7" w14:textId="77777777" w:rsidTr="00924355">
        <w:tc>
          <w:tcPr>
            <w:tcW w:w="2335" w:type="dxa"/>
            <w:shd w:val="clear" w:color="auto" w:fill="D9D9D9" w:themeFill="background1" w:themeFillShade="D9"/>
          </w:tcPr>
          <w:p w14:paraId="430A08AD" w14:textId="77777777" w:rsidR="000B73E4" w:rsidRDefault="000B73E4" w:rsidP="00924355">
            <w:pPr>
              <w:jc w:val="both"/>
            </w:pPr>
            <w:r>
              <w:t>Technique</w:t>
            </w:r>
          </w:p>
        </w:tc>
        <w:tc>
          <w:tcPr>
            <w:tcW w:w="7015" w:type="dxa"/>
            <w:shd w:val="clear" w:color="auto" w:fill="D9D9D9" w:themeFill="background1" w:themeFillShade="D9"/>
          </w:tcPr>
          <w:p w14:paraId="72FBACE3" w14:textId="77777777" w:rsidR="000B73E4" w:rsidRDefault="000B73E4" w:rsidP="00924355">
            <w:pPr>
              <w:jc w:val="both"/>
            </w:pPr>
            <w:r>
              <w:t>Description</w:t>
            </w:r>
          </w:p>
        </w:tc>
      </w:tr>
      <w:tr w:rsidR="000B73E4" w14:paraId="2E8F5F50" w14:textId="77777777" w:rsidTr="00125403">
        <w:trPr>
          <w:trHeight w:val="1295"/>
        </w:trPr>
        <w:tc>
          <w:tcPr>
            <w:tcW w:w="2335" w:type="dxa"/>
            <w:shd w:val="clear" w:color="auto" w:fill="auto"/>
            <w:vAlign w:val="center"/>
          </w:tcPr>
          <w:p w14:paraId="5C1EB7D5" w14:textId="77777777" w:rsidR="000B73E4" w:rsidRDefault="000B73E4" w:rsidP="00924355">
            <w:r>
              <w:t xml:space="preserve">Fixed Setback (Section 3.2.1) </w:t>
            </w:r>
          </w:p>
        </w:tc>
        <w:tc>
          <w:tcPr>
            <w:tcW w:w="7015" w:type="dxa"/>
            <w:shd w:val="clear" w:color="auto" w:fill="auto"/>
            <w:vAlign w:val="center"/>
          </w:tcPr>
          <w:p w14:paraId="217F5FEA" w14:textId="77777777" w:rsidR="000B73E4" w:rsidRDefault="000B73E4" w:rsidP="00CE55D2">
            <w:r>
              <w:t>A simple, though sometimes insufficient, measure of protection for shoreline structures and natural features where setback distance is based on the upland use, the seaward natural feature type, or some other consideration.</w:t>
            </w:r>
          </w:p>
        </w:tc>
      </w:tr>
      <w:tr w:rsidR="000B73E4" w14:paraId="02D22181" w14:textId="77777777" w:rsidTr="00125403">
        <w:trPr>
          <w:trHeight w:val="1007"/>
        </w:trPr>
        <w:tc>
          <w:tcPr>
            <w:tcW w:w="2335" w:type="dxa"/>
            <w:shd w:val="clear" w:color="auto" w:fill="auto"/>
            <w:vAlign w:val="center"/>
          </w:tcPr>
          <w:p w14:paraId="4D484898" w14:textId="77777777" w:rsidR="000B73E4" w:rsidRDefault="000B73E4" w:rsidP="00924355">
            <w:r>
              <w:t>Tiered Setback (Section 3.2.2)</w:t>
            </w:r>
          </w:p>
        </w:tc>
        <w:tc>
          <w:tcPr>
            <w:tcW w:w="7015" w:type="dxa"/>
            <w:shd w:val="clear" w:color="auto" w:fill="auto"/>
            <w:vAlign w:val="center"/>
          </w:tcPr>
          <w:p w14:paraId="6915C276" w14:textId="4EBA7EF4" w:rsidR="000B73E4" w:rsidRDefault="000B73E4" w:rsidP="00CE55D2">
            <w:r>
              <w:t>A more-flexible alternative to a fixed setback where the setback distance varies according to a variable such as the size of the building lot.</w:t>
            </w:r>
          </w:p>
        </w:tc>
        <w:bookmarkStart w:id="9" w:name="_GoBack"/>
        <w:bookmarkEnd w:id="9"/>
      </w:tr>
      <w:tr w:rsidR="000B73E4" w14:paraId="79188B79" w14:textId="77777777" w:rsidTr="00125403">
        <w:trPr>
          <w:trHeight w:val="989"/>
        </w:trPr>
        <w:tc>
          <w:tcPr>
            <w:tcW w:w="2335" w:type="dxa"/>
            <w:shd w:val="clear" w:color="auto" w:fill="auto"/>
            <w:vAlign w:val="center"/>
          </w:tcPr>
          <w:p w14:paraId="525C1646" w14:textId="77777777" w:rsidR="000B73E4" w:rsidRDefault="000B73E4" w:rsidP="00924355">
            <w:r>
              <w:t>Erosion-based Setback (Section 3.2.3)</w:t>
            </w:r>
          </w:p>
        </w:tc>
        <w:tc>
          <w:tcPr>
            <w:tcW w:w="7015" w:type="dxa"/>
            <w:shd w:val="clear" w:color="auto" w:fill="auto"/>
            <w:vAlign w:val="center"/>
          </w:tcPr>
          <w:p w14:paraId="31CF4F0E" w14:textId="552F3949" w:rsidR="000B73E4" w:rsidRDefault="005E75AD" w:rsidP="00CE55D2">
            <w:r>
              <w:t>A</w:t>
            </w:r>
            <w:r w:rsidR="000B73E4">
              <w:t xml:space="preserve"> science-based approach that uses erosion rate and the projected life expectancy of a given structure to determine the appropriate setback.</w:t>
            </w:r>
          </w:p>
        </w:tc>
      </w:tr>
      <w:tr w:rsidR="000B73E4" w14:paraId="1ED390D3" w14:textId="77777777" w:rsidTr="00125403">
        <w:trPr>
          <w:trHeight w:val="989"/>
        </w:trPr>
        <w:tc>
          <w:tcPr>
            <w:tcW w:w="2335" w:type="dxa"/>
            <w:shd w:val="clear" w:color="auto" w:fill="auto"/>
            <w:vAlign w:val="center"/>
          </w:tcPr>
          <w:p w14:paraId="3DAB946C" w14:textId="77777777" w:rsidR="000B73E4" w:rsidRDefault="000B73E4" w:rsidP="00924355">
            <w:r>
              <w:t>Erosion and Lot Depth-Based Setback</w:t>
            </w:r>
          </w:p>
          <w:p w14:paraId="7A69C9A0" w14:textId="77777777" w:rsidR="000B73E4" w:rsidRDefault="000B73E4" w:rsidP="00924355">
            <w:r>
              <w:t>(Section 3.2.4)</w:t>
            </w:r>
          </w:p>
        </w:tc>
        <w:tc>
          <w:tcPr>
            <w:tcW w:w="7015" w:type="dxa"/>
            <w:shd w:val="clear" w:color="auto" w:fill="auto"/>
            <w:vAlign w:val="center"/>
          </w:tcPr>
          <w:p w14:paraId="4768E986" w14:textId="77777777" w:rsidR="000B73E4" w:rsidRDefault="000B73E4" w:rsidP="005E75AD">
            <w:r>
              <w:t>An approach that considers both average lot depths and coastal erosion rates to determine coastal setbacks.</w:t>
            </w:r>
          </w:p>
        </w:tc>
      </w:tr>
    </w:tbl>
    <w:p w14:paraId="64DC75E0" w14:textId="77777777" w:rsidR="000B73E4" w:rsidRDefault="000B73E4" w:rsidP="00606791">
      <w:pPr>
        <w:autoSpaceDE w:val="0"/>
        <w:autoSpaceDN w:val="0"/>
        <w:adjustRightInd w:val="0"/>
        <w:jc w:val="both"/>
        <w:rPr>
          <w:rFonts w:ascii="Calibri" w:hAnsi="Calibri" w:cs="Calibri"/>
          <w:szCs w:val="24"/>
        </w:rPr>
      </w:pPr>
    </w:p>
    <w:p w14:paraId="166BFF5C" w14:textId="7B08B7FB" w:rsidR="008F1754" w:rsidRPr="00606791" w:rsidRDefault="00CE531D" w:rsidP="00606791">
      <w:pPr>
        <w:autoSpaceDE w:val="0"/>
        <w:autoSpaceDN w:val="0"/>
        <w:adjustRightInd w:val="0"/>
        <w:jc w:val="both"/>
      </w:pPr>
      <w:r>
        <w:rPr>
          <w:rFonts w:ascii="Calibri" w:hAnsi="Calibri" w:cs="Calibri"/>
          <w:szCs w:val="24"/>
        </w:rPr>
        <w:t>When drafting a local law to establish a coastal</w:t>
      </w:r>
      <w:r w:rsidR="008F1754">
        <w:rPr>
          <w:rFonts w:ascii="Calibri" w:hAnsi="Calibri" w:cs="Calibri"/>
          <w:szCs w:val="24"/>
        </w:rPr>
        <w:t xml:space="preserve"> setback</w:t>
      </w:r>
      <w:r w:rsidR="0085501C">
        <w:rPr>
          <w:rFonts w:ascii="Calibri" w:hAnsi="Calibri" w:cs="Calibri"/>
          <w:szCs w:val="24"/>
        </w:rPr>
        <w:t xml:space="preserve"> and determining the appropriate setback distance</w:t>
      </w:r>
      <w:r w:rsidR="008F1754">
        <w:rPr>
          <w:rFonts w:ascii="Calibri" w:hAnsi="Calibri" w:cs="Calibri"/>
          <w:szCs w:val="24"/>
        </w:rPr>
        <w:t xml:space="preserve">, municipalities </w:t>
      </w:r>
      <w:r w:rsidR="005E75AD">
        <w:rPr>
          <w:rFonts w:ascii="Calibri" w:hAnsi="Calibri" w:cs="Calibri"/>
          <w:szCs w:val="24"/>
        </w:rPr>
        <w:t xml:space="preserve">should, </w:t>
      </w:r>
      <w:r w:rsidR="009C0832">
        <w:rPr>
          <w:rFonts w:ascii="Calibri" w:hAnsi="Calibri" w:cs="Calibri"/>
          <w:szCs w:val="24"/>
        </w:rPr>
        <w:t xml:space="preserve">at </w:t>
      </w:r>
      <w:r w:rsidR="0085501C">
        <w:rPr>
          <w:rFonts w:ascii="Calibri" w:hAnsi="Calibri" w:cs="Calibri"/>
          <w:szCs w:val="24"/>
        </w:rPr>
        <w:t xml:space="preserve">a </w:t>
      </w:r>
      <w:r w:rsidR="009C0832">
        <w:rPr>
          <w:rFonts w:ascii="Calibri" w:hAnsi="Calibri" w:cs="Calibri"/>
          <w:szCs w:val="24"/>
        </w:rPr>
        <w:t>minimum</w:t>
      </w:r>
      <w:r w:rsidR="005E75AD">
        <w:rPr>
          <w:rFonts w:ascii="Calibri" w:hAnsi="Calibri" w:cs="Calibri"/>
          <w:szCs w:val="24"/>
        </w:rPr>
        <w:t>,</w:t>
      </w:r>
      <w:r w:rsidR="0004513E">
        <w:rPr>
          <w:rFonts w:ascii="Calibri" w:hAnsi="Calibri" w:cs="Calibri"/>
          <w:szCs w:val="24"/>
        </w:rPr>
        <w:t xml:space="preserve"> to do </w:t>
      </w:r>
      <w:r w:rsidR="009C0832">
        <w:rPr>
          <w:rFonts w:ascii="Calibri" w:hAnsi="Calibri" w:cs="Calibri"/>
          <w:szCs w:val="24"/>
        </w:rPr>
        <w:t>the following:</w:t>
      </w:r>
    </w:p>
    <w:p w14:paraId="5DBA2B24" w14:textId="77777777" w:rsidR="0004513E" w:rsidRDefault="0004513E" w:rsidP="0004513E">
      <w:pPr>
        <w:pStyle w:val="ListParagraph"/>
        <w:jc w:val="both"/>
      </w:pPr>
    </w:p>
    <w:p w14:paraId="5EDEDE53" w14:textId="7F7454C3" w:rsidR="0004513E" w:rsidRPr="003935C9" w:rsidRDefault="0004513E" w:rsidP="00606791">
      <w:pPr>
        <w:pStyle w:val="ListParagraph"/>
        <w:numPr>
          <w:ilvl w:val="0"/>
          <w:numId w:val="1"/>
        </w:numPr>
        <w:ind w:left="720"/>
        <w:jc w:val="both"/>
      </w:pPr>
      <w:r>
        <w:t xml:space="preserve">Identify the coastal feature that </w:t>
      </w:r>
      <w:r w:rsidR="005E75AD">
        <w:t xml:space="preserve">structures and </w:t>
      </w:r>
      <w:r>
        <w:t>uses are to be set back from</w:t>
      </w:r>
      <w:r w:rsidR="00FE126E">
        <w:t xml:space="preserve">. </w:t>
      </w:r>
      <w:r w:rsidR="004876B3">
        <w:t>F</w:t>
      </w:r>
      <w:r w:rsidR="005E75AD">
        <w:t>eatures that</w:t>
      </w:r>
      <w:r>
        <w:t xml:space="preserve"> are particularly unstable or sensitive to development </w:t>
      </w:r>
      <w:r w:rsidR="004876B3">
        <w:t>will require</w:t>
      </w:r>
      <w:r>
        <w:t xml:space="preserve"> larger setbacks. As a practical matter, municipalities should also consider </w:t>
      </w:r>
      <w:r w:rsidRPr="00606791">
        <w:rPr>
          <w:rFonts w:ascii="Calibri" w:hAnsi="Calibri" w:cs="Calibri"/>
          <w:szCs w:val="24"/>
        </w:rPr>
        <w:t xml:space="preserve">how setbacks </w:t>
      </w:r>
      <w:r>
        <w:rPr>
          <w:rFonts w:ascii="Calibri" w:hAnsi="Calibri" w:cs="Calibri"/>
          <w:szCs w:val="24"/>
        </w:rPr>
        <w:t>will</w:t>
      </w:r>
      <w:r w:rsidRPr="00606791">
        <w:rPr>
          <w:rFonts w:ascii="Calibri" w:hAnsi="Calibri" w:cs="Calibri"/>
          <w:szCs w:val="24"/>
        </w:rPr>
        <w:t xml:space="preserve"> be measured and how local code enforcement officials can determine compliance with setback standards.</w:t>
      </w:r>
    </w:p>
    <w:p w14:paraId="2CE4AFEE" w14:textId="77777777" w:rsidR="003935C9" w:rsidRPr="0004513E" w:rsidRDefault="003935C9" w:rsidP="003935C9">
      <w:pPr>
        <w:pStyle w:val="ListParagraph"/>
        <w:jc w:val="both"/>
      </w:pPr>
    </w:p>
    <w:p w14:paraId="215AF934" w14:textId="5510B6A5" w:rsidR="00602935" w:rsidRDefault="00602935" w:rsidP="00602935">
      <w:pPr>
        <w:pStyle w:val="ListParagraph"/>
        <w:numPr>
          <w:ilvl w:val="0"/>
          <w:numId w:val="1"/>
        </w:numPr>
        <w:ind w:left="720"/>
        <w:jc w:val="both"/>
      </w:pPr>
      <w:r>
        <w:t>Consider the type(s) of upland use</w:t>
      </w:r>
      <w:r w:rsidR="00983B7B">
        <w:t>, whether they represent critical community assets</w:t>
      </w:r>
      <w:r>
        <w:t>,</w:t>
      </w:r>
      <w:r w:rsidR="00983B7B">
        <w:t xml:space="preserve"> their</w:t>
      </w:r>
      <w:r>
        <w:t xml:space="preserve"> vulnerability to coastal hazards, and </w:t>
      </w:r>
      <w:r w:rsidR="00983B7B">
        <w:t xml:space="preserve">their </w:t>
      </w:r>
      <w:r>
        <w:t xml:space="preserve">potential to negatively impact natural features such as dunes, bluffs, and shoreline vegetation. </w:t>
      </w:r>
    </w:p>
    <w:p w14:paraId="0F200464" w14:textId="08D734B0" w:rsidR="00602935" w:rsidRDefault="00602935" w:rsidP="00606791">
      <w:pPr>
        <w:pStyle w:val="ListParagraph"/>
        <w:jc w:val="both"/>
      </w:pPr>
    </w:p>
    <w:p w14:paraId="5CEF96E2" w14:textId="64CD6BC3" w:rsidR="0004513E" w:rsidRDefault="0004513E" w:rsidP="0004513E">
      <w:pPr>
        <w:pStyle w:val="ListParagraph"/>
        <w:numPr>
          <w:ilvl w:val="0"/>
          <w:numId w:val="1"/>
        </w:numPr>
        <w:ind w:left="720"/>
        <w:jc w:val="both"/>
      </w:pPr>
      <w:r>
        <w:t xml:space="preserve">Account for projected </w:t>
      </w:r>
      <w:r w:rsidR="00880369">
        <w:t>changes in water levels</w:t>
      </w:r>
      <w:r>
        <w:t xml:space="preserve"> and/or erosion rates. Setbacks that do not account for </w:t>
      </w:r>
      <w:r w:rsidR="00880369">
        <w:t>changing water levels</w:t>
      </w:r>
      <w:r>
        <w:t xml:space="preserve"> and/or erosion put communities at </w:t>
      </w:r>
      <w:r w:rsidR="004E08A3">
        <w:t xml:space="preserve">increased </w:t>
      </w:r>
      <w:r>
        <w:t xml:space="preserve">risk and </w:t>
      </w:r>
      <w:r w:rsidR="004E08A3">
        <w:t xml:space="preserve">could </w:t>
      </w:r>
      <w:r>
        <w:t>result in costly shoreline armoring projects that cause beaches</w:t>
      </w:r>
      <w:r w:rsidR="00CE55D2">
        <w:t xml:space="preserve"> and other natural features</w:t>
      </w:r>
      <w:r>
        <w:t xml:space="preserve"> to </w:t>
      </w:r>
      <w:r w:rsidR="00CE55D2">
        <w:t xml:space="preserve">diminish </w:t>
      </w:r>
      <w:r>
        <w:t>and eventually disappear.</w:t>
      </w:r>
    </w:p>
    <w:p w14:paraId="1476B4E3" w14:textId="77777777" w:rsidR="0004513E" w:rsidRDefault="0004513E" w:rsidP="00606791">
      <w:pPr>
        <w:pStyle w:val="ListParagraph"/>
      </w:pPr>
    </w:p>
    <w:p w14:paraId="6334A158" w14:textId="0768E1B8" w:rsidR="0004513E" w:rsidRPr="004E08A3" w:rsidRDefault="00B60232" w:rsidP="0004513E">
      <w:pPr>
        <w:pStyle w:val="ListParagraph"/>
        <w:numPr>
          <w:ilvl w:val="0"/>
          <w:numId w:val="1"/>
        </w:numPr>
        <w:ind w:left="720"/>
        <w:jc w:val="both"/>
      </w:pPr>
      <w:r w:rsidRPr="004E08A3">
        <w:t>Allow for</w:t>
      </w:r>
      <w:r w:rsidR="0004513E" w:rsidRPr="004E08A3">
        <w:t xml:space="preserve"> the landward migration of </w:t>
      </w:r>
      <w:r w:rsidR="008F7A14">
        <w:t>natural coastal features</w:t>
      </w:r>
      <w:r w:rsidR="0004513E" w:rsidRPr="004E08A3">
        <w:t xml:space="preserve">. As beaches erode and </w:t>
      </w:r>
      <w:r w:rsidR="00602935" w:rsidRPr="004E08A3">
        <w:t>water</w:t>
      </w:r>
      <w:r w:rsidR="0004513E" w:rsidRPr="004E08A3">
        <w:t xml:space="preserve"> levels rise, wetlands, dunes and beaches naturally shift further inland. </w:t>
      </w:r>
      <w:r w:rsidR="00880369" w:rsidRPr="004E08A3">
        <w:t>Setbacks that</w:t>
      </w:r>
      <w:r w:rsidR="0004513E" w:rsidRPr="004E08A3">
        <w:t xml:space="preserve"> maintain enough space to accommo</w:t>
      </w:r>
      <w:r w:rsidRPr="004E08A3">
        <w:t xml:space="preserve">date this landward migration of </w:t>
      </w:r>
      <w:r w:rsidR="008F7A14">
        <w:t>natural features and</w:t>
      </w:r>
      <w:r w:rsidRPr="004E08A3">
        <w:t xml:space="preserve"> preserve</w:t>
      </w:r>
      <w:r w:rsidR="0004513E" w:rsidRPr="004E08A3">
        <w:t xml:space="preserve"> </w:t>
      </w:r>
      <w:r w:rsidRPr="004E08A3">
        <w:t xml:space="preserve">their critical </w:t>
      </w:r>
      <w:r w:rsidR="0004513E" w:rsidRPr="004E08A3">
        <w:t>risk-reduction, wildlife habitat, water quality and public access benefits.</w:t>
      </w:r>
    </w:p>
    <w:p w14:paraId="2C7B9681" w14:textId="3F1FC6E8" w:rsidR="0004513E" w:rsidRDefault="0004513E" w:rsidP="00606791"/>
    <w:p w14:paraId="12642E3C" w14:textId="7D3BB154" w:rsidR="0004513E" w:rsidRDefault="00B60232" w:rsidP="0004513E">
      <w:pPr>
        <w:pStyle w:val="ListParagraph"/>
        <w:numPr>
          <w:ilvl w:val="0"/>
          <w:numId w:val="1"/>
        </w:numPr>
        <w:ind w:left="720"/>
        <w:jc w:val="both"/>
      </w:pPr>
      <w:r>
        <w:t>Estimate</w:t>
      </w:r>
      <w:r w:rsidR="0004513E">
        <w:t xml:space="preserve"> the number of lots that may become unbuildable</w:t>
      </w:r>
      <w:r w:rsidR="00C11677">
        <w:t xml:space="preserve"> and the </w:t>
      </w:r>
      <w:r w:rsidR="004E08A3">
        <w:t xml:space="preserve">number </w:t>
      </w:r>
      <w:r w:rsidR="00C11677">
        <w:t>of structures that may become nonconforming</w:t>
      </w:r>
      <w:r w:rsidR="0004513E">
        <w:t xml:space="preserve"> due to a setback</w:t>
      </w:r>
      <w:r w:rsidR="00602935">
        <w:t xml:space="preserve"> and consider how </w:t>
      </w:r>
      <w:proofErr w:type="gramStart"/>
      <w:r w:rsidR="00602935">
        <w:t xml:space="preserve">this </w:t>
      </w:r>
      <w:r w:rsidR="00F8148C">
        <w:t>fit</w:t>
      </w:r>
      <w:r w:rsidR="004E08A3">
        <w:t>s</w:t>
      </w:r>
      <w:proofErr w:type="gramEnd"/>
      <w:r w:rsidR="00F8148C">
        <w:t xml:space="preserve"> </w:t>
      </w:r>
      <w:r w:rsidR="004E08A3">
        <w:t xml:space="preserve">into </w:t>
      </w:r>
      <w:r w:rsidR="00F8148C">
        <w:t xml:space="preserve">the community’s vision for its waterfront. </w:t>
      </w:r>
      <w:r w:rsidR="004E08A3">
        <w:t xml:space="preserve">See </w:t>
      </w:r>
      <w:r w:rsidR="004E08A3" w:rsidRPr="00EE0DE1">
        <w:rPr>
          <w:i/>
        </w:rPr>
        <w:t>Chapter One: Basic Land Use Tools for Resiliency</w:t>
      </w:r>
      <w:r w:rsidR="004E08A3">
        <w:t xml:space="preserve"> Section 1.3 Nonconformance and Section 1.5 Subdivision Regulations.</w:t>
      </w:r>
    </w:p>
    <w:p w14:paraId="33FE96D5" w14:textId="77777777" w:rsidR="00E6443C" w:rsidRDefault="00E6443C" w:rsidP="00E6443C">
      <w:pPr>
        <w:autoSpaceDE w:val="0"/>
        <w:autoSpaceDN w:val="0"/>
        <w:adjustRightInd w:val="0"/>
      </w:pPr>
      <w:bookmarkStart w:id="10" w:name="_Hlk20387487"/>
    </w:p>
    <w:p w14:paraId="3DA8DF7E" w14:textId="5044284D" w:rsidR="00DB785F" w:rsidRPr="00872AAD" w:rsidRDefault="00602935" w:rsidP="00AB45BE">
      <w:pPr>
        <w:jc w:val="both"/>
        <w:rPr>
          <w:rFonts w:ascii="Calibri" w:hAnsi="Calibri" w:cs="Calibri"/>
          <w:szCs w:val="24"/>
        </w:rPr>
      </w:pPr>
      <w:r w:rsidRPr="00872AAD">
        <w:rPr>
          <w:rFonts w:ascii="Calibri" w:hAnsi="Calibri" w:cs="Calibri"/>
          <w:szCs w:val="24"/>
        </w:rPr>
        <w:t xml:space="preserve">As indicated </w:t>
      </w:r>
      <w:r w:rsidR="007441ED" w:rsidRPr="00872AAD">
        <w:rPr>
          <w:rFonts w:ascii="Calibri" w:hAnsi="Calibri" w:cs="Calibri"/>
          <w:szCs w:val="24"/>
        </w:rPr>
        <w:t xml:space="preserve">by the bullets </w:t>
      </w:r>
      <w:r w:rsidRPr="00872AAD">
        <w:rPr>
          <w:rFonts w:ascii="Calibri" w:hAnsi="Calibri" w:cs="Calibri"/>
          <w:szCs w:val="24"/>
        </w:rPr>
        <w:t>above, t</w:t>
      </w:r>
      <w:r w:rsidR="00502365" w:rsidRPr="00872AAD">
        <w:rPr>
          <w:rFonts w:ascii="Calibri" w:hAnsi="Calibri" w:cs="Calibri"/>
          <w:szCs w:val="24"/>
        </w:rPr>
        <w:t xml:space="preserve">he first step </w:t>
      </w:r>
      <w:r w:rsidRPr="00872AAD">
        <w:rPr>
          <w:rFonts w:ascii="Calibri" w:hAnsi="Calibri" w:cs="Calibri"/>
          <w:szCs w:val="24"/>
        </w:rPr>
        <w:t>to establish</w:t>
      </w:r>
      <w:r w:rsidR="00502365" w:rsidRPr="00872AAD">
        <w:rPr>
          <w:rFonts w:ascii="Calibri" w:hAnsi="Calibri" w:cs="Calibri"/>
          <w:szCs w:val="24"/>
        </w:rPr>
        <w:t xml:space="preserve"> a </w:t>
      </w:r>
      <w:r w:rsidRPr="00872AAD">
        <w:rPr>
          <w:rFonts w:ascii="Calibri" w:hAnsi="Calibri" w:cs="Calibri"/>
          <w:szCs w:val="24"/>
        </w:rPr>
        <w:t xml:space="preserve">coastal </w:t>
      </w:r>
      <w:r w:rsidR="00502365" w:rsidRPr="00872AAD">
        <w:rPr>
          <w:rFonts w:ascii="Calibri" w:hAnsi="Calibri" w:cs="Calibri"/>
          <w:szCs w:val="24"/>
        </w:rPr>
        <w:t xml:space="preserve">setback is to identify the coastal feature </w:t>
      </w:r>
      <w:r w:rsidR="00EF2ED1" w:rsidRPr="00872AAD">
        <w:rPr>
          <w:rFonts w:ascii="Calibri" w:hAnsi="Calibri" w:cs="Calibri"/>
          <w:szCs w:val="24"/>
        </w:rPr>
        <w:t xml:space="preserve">that </w:t>
      </w:r>
      <w:r w:rsidR="00502365" w:rsidRPr="00872AAD">
        <w:rPr>
          <w:rFonts w:cs="Calibri"/>
          <w:szCs w:val="24"/>
        </w:rPr>
        <w:t>setbacks will be measured from. M</w:t>
      </w:r>
      <w:r w:rsidR="00E6443C" w:rsidRPr="00872AAD">
        <w:rPr>
          <w:rFonts w:cs="Calibri"/>
          <w:szCs w:val="24"/>
        </w:rPr>
        <w:t xml:space="preserve">unicipalities </w:t>
      </w:r>
      <w:r w:rsidR="004876B3" w:rsidRPr="00872AAD">
        <w:rPr>
          <w:rFonts w:cs="Calibri"/>
          <w:szCs w:val="24"/>
        </w:rPr>
        <w:t>often</w:t>
      </w:r>
      <w:r w:rsidR="00E6443C" w:rsidRPr="00872AAD">
        <w:rPr>
          <w:rFonts w:cs="Calibri"/>
          <w:szCs w:val="24"/>
        </w:rPr>
        <w:t xml:space="preserve"> </w:t>
      </w:r>
      <w:r w:rsidR="00502365" w:rsidRPr="00872AAD">
        <w:rPr>
          <w:rFonts w:cs="Calibri"/>
          <w:szCs w:val="24"/>
        </w:rPr>
        <w:t>measure setbacks from</w:t>
      </w:r>
      <w:r w:rsidR="00E6443C" w:rsidRPr="00872AAD">
        <w:rPr>
          <w:rFonts w:cs="Calibri"/>
          <w:szCs w:val="24"/>
        </w:rPr>
        <w:t xml:space="preserve"> the </w:t>
      </w:r>
      <w:r w:rsidR="00263909" w:rsidRPr="00872AAD">
        <w:rPr>
          <w:rFonts w:cs="Calibri"/>
          <w:szCs w:val="24"/>
        </w:rPr>
        <w:t>ordinary or mean high water mark</w:t>
      </w:r>
      <w:r w:rsidR="00C70CC7" w:rsidRPr="00872AAD">
        <w:rPr>
          <w:rFonts w:cs="Calibri"/>
          <w:szCs w:val="24"/>
        </w:rPr>
        <w:t xml:space="preserve">. Mean high water line/mark is a feature used by the United State Army Corps of Engineers and </w:t>
      </w:r>
      <w:r w:rsidR="00ED5D82" w:rsidRPr="00872AAD">
        <w:rPr>
          <w:rFonts w:cs="Calibri"/>
          <w:szCs w:val="24"/>
        </w:rPr>
        <w:t xml:space="preserve">other jurisdictions and is one of several base elevations used as a reference </w:t>
      </w:r>
      <w:r w:rsidR="00DB11DB" w:rsidRPr="00872AAD">
        <w:rPr>
          <w:rFonts w:cs="Calibri"/>
          <w:szCs w:val="24"/>
        </w:rPr>
        <w:t>from which to reckon heights or depths.</w:t>
      </w:r>
      <w:r w:rsidR="00DB11DB" w:rsidRPr="00872AAD">
        <w:rPr>
          <w:rStyle w:val="EndnoteReference"/>
          <w:rFonts w:cs="Calibri"/>
          <w:szCs w:val="24"/>
        </w:rPr>
        <w:endnoteReference w:id="10"/>
      </w:r>
      <w:r w:rsidR="00DB11DB" w:rsidRPr="00872AAD">
        <w:rPr>
          <w:rFonts w:cs="Calibri"/>
          <w:szCs w:val="24"/>
        </w:rPr>
        <w:t xml:space="preserve"> </w:t>
      </w:r>
      <w:r w:rsidR="00003AA8" w:rsidRPr="00872AAD">
        <w:rPr>
          <w:rFonts w:cs="Calibri"/>
          <w:szCs w:val="24"/>
        </w:rPr>
        <w:t>H</w:t>
      </w:r>
      <w:r w:rsidR="00C12979" w:rsidRPr="00872AAD">
        <w:rPr>
          <w:rFonts w:cs="Calibri"/>
          <w:szCs w:val="24"/>
        </w:rPr>
        <w:t>owever</w:t>
      </w:r>
      <w:r w:rsidR="00003AA8" w:rsidRPr="00872AAD">
        <w:rPr>
          <w:rFonts w:cs="Calibri"/>
          <w:szCs w:val="24"/>
        </w:rPr>
        <w:t xml:space="preserve">, </w:t>
      </w:r>
      <w:r w:rsidR="00DB11DB" w:rsidRPr="00872AAD">
        <w:rPr>
          <w:rFonts w:cs="Calibri"/>
          <w:szCs w:val="24"/>
        </w:rPr>
        <w:t xml:space="preserve">mean high water marks may shift over time, making them less </w:t>
      </w:r>
      <w:r w:rsidR="00263909" w:rsidRPr="00872AAD">
        <w:rPr>
          <w:rFonts w:cs="Calibri"/>
          <w:szCs w:val="24"/>
        </w:rPr>
        <w:t xml:space="preserve">reliable </w:t>
      </w:r>
      <w:r w:rsidR="00DB11DB" w:rsidRPr="00872AAD">
        <w:rPr>
          <w:rFonts w:cs="Calibri"/>
          <w:szCs w:val="24"/>
        </w:rPr>
        <w:t>as long-term points from which to measure setbacks</w:t>
      </w:r>
      <w:r w:rsidR="00BA102E" w:rsidRPr="00872AAD">
        <w:rPr>
          <w:rFonts w:cs="Calibri"/>
          <w:szCs w:val="24"/>
        </w:rPr>
        <w:t xml:space="preserve">. </w:t>
      </w:r>
      <w:r w:rsidR="00AB45BE" w:rsidRPr="00872AAD">
        <w:rPr>
          <w:rFonts w:cs="Calibri"/>
          <w:szCs w:val="24"/>
        </w:rPr>
        <w:t>The reach of waves and flood waters during a storm event may extend considerably farther landward than the ordinary or mean high water mark</w:t>
      </w:r>
      <w:r w:rsidR="00005EE7" w:rsidRPr="00872AAD">
        <w:rPr>
          <w:rFonts w:cs="Calibri"/>
          <w:szCs w:val="24"/>
        </w:rPr>
        <w:t>, especially in the context of stronger storms and sea level rise</w:t>
      </w:r>
      <w:r w:rsidR="00AB45BE" w:rsidRPr="00872AAD">
        <w:rPr>
          <w:rFonts w:cs="Calibri"/>
          <w:szCs w:val="24"/>
        </w:rPr>
        <w:t>. Furthermore, t</w:t>
      </w:r>
      <w:r w:rsidR="00BA102E" w:rsidRPr="00872AAD">
        <w:rPr>
          <w:rFonts w:cs="Calibri"/>
          <w:szCs w:val="24"/>
        </w:rPr>
        <w:t xml:space="preserve">he width </w:t>
      </w:r>
      <w:r w:rsidR="00AB45BE" w:rsidRPr="00872AAD">
        <w:rPr>
          <w:rFonts w:cs="Calibri"/>
          <w:szCs w:val="24"/>
        </w:rPr>
        <w:t>of natural coastal features (e.g. beaches, dunes and bluffs</w:t>
      </w:r>
      <w:r w:rsidR="00AB45BE" w:rsidRPr="00872AAD">
        <w:rPr>
          <w:rFonts w:ascii="Calibri" w:hAnsi="Calibri" w:cs="Calibri"/>
          <w:szCs w:val="24"/>
        </w:rPr>
        <w:t xml:space="preserve">) landward of the ordinary or mean high water mark varies considerably, as does </w:t>
      </w:r>
      <w:r w:rsidR="00005EE7" w:rsidRPr="00872AAD">
        <w:rPr>
          <w:rFonts w:ascii="Calibri" w:hAnsi="Calibri" w:cs="Calibri"/>
          <w:szCs w:val="24"/>
        </w:rPr>
        <w:t>the relative ability of these features</w:t>
      </w:r>
      <w:r w:rsidR="00AB45BE" w:rsidRPr="00872AAD">
        <w:rPr>
          <w:rFonts w:ascii="Calibri" w:hAnsi="Calibri" w:cs="Calibri"/>
          <w:szCs w:val="24"/>
        </w:rPr>
        <w:t xml:space="preserve"> to impe</w:t>
      </w:r>
      <w:r w:rsidR="00307010" w:rsidRPr="00872AAD">
        <w:rPr>
          <w:rFonts w:ascii="Calibri" w:hAnsi="Calibri" w:cs="Calibri"/>
          <w:szCs w:val="24"/>
        </w:rPr>
        <w:t>de storm waves and flood waters.</w:t>
      </w:r>
      <w:r w:rsidR="00307010" w:rsidRPr="00872AAD">
        <w:rPr>
          <w:rStyle w:val="EndnoteReference"/>
          <w:rFonts w:ascii="Calibri" w:hAnsi="Calibri" w:cs="Calibri"/>
          <w:szCs w:val="24"/>
        </w:rPr>
        <w:endnoteReference w:id="11"/>
      </w:r>
      <w:r w:rsidR="00307010" w:rsidRPr="00872AAD">
        <w:rPr>
          <w:rFonts w:ascii="Calibri" w:hAnsi="Calibri" w:cs="Calibri"/>
          <w:szCs w:val="24"/>
          <w:vertAlign w:val="superscript"/>
        </w:rPr>
        <w:t>,</w:t>
      </w:r>
      <w:r w:rsidR="00307010" w:rsidRPr="00872AAD">
        <w:rPr>
          <w:rStyle w:val="EndnoteReference"/>
          <w:rFonts w:ascii="Calibri" w:hAnsi="Calibri" w:cs="Calibri"/>
          <w:szCs w:val="24"/>
        </w:rPr>
        <w:endnoteReference w:id="12"/>
      </w:r>
      <w:r w:rsidR="00307010" w:rsidRPr="00872AAD">
        <w:rPr>
          <w:rFonts w:ascii="Calibri" w:hAnsi="Calibri" w:cs="Calibri"/>
          <w:szCs w:val="24"/>
        </w:rPr>
        <w:t xml:space="preserve">  </w:t>
      </w:r>
    </w:p>
    <w:p w14:paraId="48C9EC06" w14:textId="77777777" w:rsidR="00DB785F" w:rsidRPr="00872AAD" w:rsidRDefault="00DB785F" w:rsidP="00AB45BE">
      <w:pPr>
        <w:jc w:val="both"/>
        <w:rPr>
          <w:rFonts w:ascii="Calibri" w:hAnsi="Calibri" w:cs="Calibri"/>
          <w:szCs w:val="24"/>
        </w:rPr>
      </w:pPr>
    </w:p>
    <w:p w14:paraId="64D06AE6" w14:textId="3CDACC23" w:rsidR="00CE0987" w:rsidRDefault="00983B7B" w:rsidP="00AB45BE">
      <w:pPr>
        <w:jc w:val="both"/>
        <w:rPr>
          <w:rFonts w:ascii="Calibri" w:hAnsi="Calibri" w:cs="Calibri"/>
          <w:szCs w:val="24"/>
        </w:rPr>
      </w:pPr>
      <w:r w:rsidRPr="00872AAD">
        <w:rPr>
          <w:rFonts w:ascii="Calibri" w:hAnsi="Calibri" w:cs="Calibri"/>
          <w:szCs w:val="24"/>
        </w:rPr>
        <w:t>S</w:t>
      </w:r>
      <w:r w:rsidR="00AB45BE" w:rsidRPr="00872AAD">
        <w:rPr>
          <w:rFonts w:ascii="Calibri" w:hAnsi="Calibri" w:cs="Calibri"/>
          <w:szCs w:val="24"/>
        </w:rPr>
        <w:t xml:space="preserve">etbacks </w:t>
      </w:r>
      <w:r w:rsidR="00DB11DB" w:rsidRPr="00872AAD">
        <w:rPr>
          <w:rFonts w:ascii="Calibri" w:hAnsi="Calibri" w:cs="Calibri"/>
          <w:szCs w:val="24"/>
        </w:rPr>
        <w:t xml:space="preserve">that are </w:t>
      </w:r>
      <w:r w:rsidR="00AB45BE" w:rsidRPr="00872AAD">
        <w:rPr>
          <w:rFonts w:ascii="Calibri" w:hAnsi="Calibri" w:cs="Calibri"/>
          <w:szCs w:val="24"/>
        </w:rPr>
        <w:t xml:space="preserve">measured from the ordinary or mean high water mark may </w:t>
      </w:r>
      <w:r w:rsidR="009B78FA" w:rsidRPr="00872AAD">
        <w:rPr>
          <w:rFonts w:ascii="Calibri" w:hAnsi="Calibri" w:cs="Calibri"/>
          <w:szCs w:val="24"/>
        </w:rPr>
        <w:t>provide additional resiliency benefits when</w:t>
      </w:r>
      <w:r w:rsidR="00DB11DB" w:rsidRPr="00872AAD">
        <w:rPr>
          <w:rFonts w:ascii="Calibri" w:hAnsi="Calibri" w:cs="Calibri"/>
          <w:szCs w:val="24"/>
        </w:rPr>
        <w:t xml:space="preserve"> </w:t>
      </w:r>
      <w:r w:rsidR="00005EE7" w:rsidRPr="00872AAD">
        <w:rPr>
          <w:rFonts w:ascii="Calibri" w:hAnsi="Calibri" w:cs="Calibri"/>
          <w:szCs w:val="24"/>
        </w:rPr>
        <w:t>their length</w:t>
      </w:r>
      <w:r w:rsidR="00DB11DB" w:rsidRPr="00872AAD">
        <w:rPr>
          <w:rFonts w:ascii="Calibri" w:hAnsi="Calibri" w:cs="Calibri"/>
          <w:szCs w:val="24"/>
        </w:rPr>
        <w:t xml:space="preserve"> is extended</w:t>
      </w:r>
      <w:r w:rsidR="00005EE7" w:rsidRPr="00872AAD">
        <w:rPr>
          <w:rFonts w:ascii="Calibri" w:hAnsi="Calibri" w:cs="Calibri"/>
          <w:szCs w:val="24"/>
        </w:rPr>
        <w:t xml:space="preserve"> to place structures well behind more reliable indicators of shoreline stability, such as the landward edge of natural </w:t>
      </w:r>
      <w:r w:rsidR="00F31448" w:rsidRPr="00872AAD">
        <w:rPr>
          <w:rFonts w:ascii="Calibri" w:hAnsi="Calibri" w:cs="Calibri"/>
          <w:szCs w:val="24"/>
        </w:rPr>
        <w:t>coastal</w:t>
      </w:r>
      <w:r w:rsidR="00005EE7" w:rsidRPr="00872AAD">
        <w:rPr>
          <w:rFonts w:ascii="Calibri" w:hAnsi="Calibri" w:cs="Calibri"/>
          <w:szCs w:val="24"/>
        </w:rPr>
        <w:t xml:space="preserve"> features </w:t>
      </w:r>
      <w:r w:rsidR="00F31448" w:rsidRPr="00872AAD">
        <w:rPr>
          <w:rFonts w:ascii="Calibri" w:hAnsi="Calibri" w:cs="Calibri"/>
          <w:szCs w:val="24"/>
        </w:rPr>
        <w:t>or</w:t>
      </w:r>
      <w:r w:rsidR="00005EE7" w:rsidRPr="00872AAD">
        <w:rPr>
          <w:rFonts w:ascii="Calibri" w:hAnsi="Calibri" w:cs="Calibri"/>
          <w:szCs w:val="24"/>
        </w:rPr>
        <w:t xml:space="preserve"> the first line of stable natural vegetation</w:t>
      </w:r>
      <w:r w:rsidR="00DB785F" w:rsidRPr="00872AAD">
        <w:rPr>
          <w:rFonts w:ascii="Calibri" w:hAnsi="Calibri" w:cs="Calibri"/>
          <w:szCs w:val="24"/>
        </w:rPr>
        <w:t xml:space="preserve">. Setbacks could also simply be measured from these features instead. </w:t>
      </w:r>
      <w:r w:rsidR="00307010" w:rsidRPr="00872AAD">
        <w:rPr>
          <w:rFonts w:ascii="Calibri" w:hAnsi="Calibri" w:cs="Calibri"/>
          <w:szCs w:val="24"/>
        </w:rPr>
        <w:t xml:space="preserve">Healthy natural coastal features can provide erosion and storm surge protection, benefits that are lost when structures are placed on or in front of them. </w:t>
      </w:r>
      <w:r w:rsidR="00DB785F" w:rsidRPr="00872AAD">
        <w:rPr>
          <w:rFonts w:ascii="Calibri" w:hAnsi="Calibri" w:cs="Calibri"/>
          <w:szCs w:val="24"/>
        </w:rPr>
        <w:t xml:space="preserve">The first line of stable natural vegetation is </w:t>
      </w:r>
      <w:r w:rsidR="00307010" w:rsidRPr="00872AAD">
        <w:rPr>
          <w:rFonts w:ascii="Calibri" w:hAnsi="Calibri" w:cs="Calibri"/>
          <w:szCs w:val="24"/>
        </w:rPr>
        <w:t xml:space="preserve">considered a particularly reliable indicator of shoreline stability, as it </w:t>
      </w:r>
      <w:r w:rsidR="00DB785F" w:rsidRPr="00872AAD">
        <w:rPr>
          <w:rFonts w:ascii="Calibri" w:hAnsi="Calibri" w:cs="Calibri"/>
          <w:szCs w:val="24"/>
        </w:rPr>
        <w:t xml:space="preserve">effectively </w:t>
      </w:r>
      <w:r w:rsidR="00307010" w:rsidRPr="00872AAD">
        <w:rPr>
          <w:rFonts w:ascii="Calibri" w:hAnsi="Calibri" w:cs="Calibri"/>
          <w:szCs w:val="24"/>
        </w:rPr>
        <w:t xml:space="preserve">marks </w:t>
      </w:r>
      <w:r w:rsidR="00DB785F" w:rsidRPr="00872AAD">
        <w:rPr>
          <w:rFonts w:ascii="Calibri" w:hAnsi="Calibri" w:cs="Calibri"/>
          <w:szCs w:val="24"/>
        </w:rPr>
        <w:t>the boundary between stable, vegetated upland areas and the dynamic sand, rock or tidal marsh shore</w:t>
      </w:r>
      <w:r w:rsidR="00307010" w:rsidRPr="00872AAD">
        <w:rPr>
          <w:rFonts w:ascii="Calibri" w:hAnsi="Calibri" w:cs="Calibri"/>
          <w:szCs w:val="24"/>
        </w:rPr>
        <w:t xml:space="preserve">. </w:t>
      </w:r>
      <w:r w:rsidR="00DB785F" w:rsidRPr="00872AAD">
        <w:rPr>
          <w:rFonts w:ascii="Calibri" w:hAnsi="Calibri" w:cs="Calibri"/>
          <w:szCs w:val="24"/>
        </w:rPr>
        <w:t>These features are typically observable both on the ground and using satellite imagery, however it should be noted that the first line of stable vegetation may shift landward over time in response to beach nourishment activities or water level changes.</w:t>
      </w:r>
      <w:r w:rsidR="00DB11DB" w:rsidRPr="00872AAD">
        <w:rPr>
          <w:rFonts w:ascii="Calibri" w:hAnsi="Calibri" w:cs="Calibri"/>
          <w:szCs w:val="24"/>
        </w:rPr>
        <w:t xml:space="preserve"> It may also be impacted </w:t>
      </w:r>
      <w:r w:rsidR="00B43166" w:rsidRPr="00872AAD">
        <w:rPr>
          <w:rFonts w:ascii="Calibri" w:hAnsi="Calibri" w:cs="Calibri"/>
          <w:szCs w:val="24"/>
        </w:rPr>
        <w:t xml:space="preserve">by </w:t>
      </w:r>
      <w:r w:rsidR="00DB11DB" w:rsidRPr="00872AAD">
        <w:rPr>
          <w:rFonts w:ascii="Calibri" w:hAnsi="Calibri" w:cs="Calibri"/>
          <w:szCs w:val="24"/>
        </w:rPr>
        <w:t>both natural actions (e.g., storm surge) and man-made activities such as excavation or clearcutting.</w:t>
      </w:r>
    </w:p>
    <w:p w14:paraId="1D73F8A6" w14:textId="77777777" w:rsidR="00CE0987" w:rsidRDefault="00CE0987">
      <w:pPr>
        <w:jc w:val="both"/>
        <w:rPr>
          <w:rFonts w:ascii="Calibri" w:hAnsi="Calibri" w:cs="Calibri"/>
          <w:szCs w:val="24"/>
        </w:rPr>
      </w:pPr>
    </w:p>
    <w:p w14:paraId="5FADFC14" w14:textId="77777777" w:rsidR="00CE0987" w:rsidRDefault="00CE0987" w:rsidP="00692E40">
      <w:pPr>
        <w:shd w:val="clear" w:color="auto" w:fill="BFBFBF" w:themeFill="background1" w:themeFillShade="BF"/>
        <w:ind w:left="720"/>
        <w:jc w:val="both"/>
      </w:pPr>
      <w:r w:rsidRPr="00F86D6A">
        <w:rPr>
          <w:rFonts w:ascii="Calibri" w:hAnsi="Calibri" w:cs="Calibri"/>
          <w:b/>
          <w:szCs w:val="24"/>
        </w:rPr>
        <w:t>Mean High Water Mark:</w:t>
      </w:r>
      <w:r>
        <w:rPr>
          <w:rFonts w:ascii="Calibri" w:hAnsi="Calibri" w:cs="Calibri"/>
          <w:szCs w:val="24"/>
        </w:rPr>
        <w:t xml:space="preserve"> The US Army Corps of Engineers defines “mean high water mark” </w:t>
      </w:r>
      <w:r>
        <w:t xml:space="preserve">with respect to ocean and coastal waters, as “the line on the shore established by the average of all high tides. It is established by survey based on available tidal data (preferably averaged over a period of 18.6 years because of the variations in tide). In the absence of such data, less precise methods to determine the mean </w:t>
      </w:r>
      <w:proofErr w:type="gramStart"/>
      <w:r>
        <w:t>high water</w:t>
      </w:r>
      <w:proofErr w:type="gramEnd"/>
      <w:r>
        <w:t xml:space="preserve"> mark are used, such as physical markings, lines of vegetation or comparison of the area in question with an area having similar physical characteristics for which tidal data are readily available.”</w:t>
      </w:r>
      <w:r>
        <w:rPr>
          <w:rStyle w:val="EndnoteReference"/>
        </w:rPr>
        <w:endnoteReference w:id="13"/>
      </w:r>
    </w:p>
    <w:p w14:paraId="55FED8D4" w14:textId="77777777" w:rsidR="00CE0987" w:rsidRDefault="00CE0987" w:rsidP="00692E40">
      <w:pPr>
        <w:shd w:val="clear" w:color="auto" w:fill="BFBFBF" w:themeFill="background1" w:themeFillShade="BF"/>
        <w:ind w:left="720"/>
        <w:jc w:val="both"/>
        <w:rPr>
          <w:rFonts w:ascii="Calibri" w:hAnsi="Calibri" w:cs="Calibri"/>
          <w:szCs w:val="24"/>
        </w:rPr>
      </w:pPr>
    </w:p>
    <w:p w14:paraId="3FF427AE" w14:textId="3F763EFF" w:rsidR="004C2D4A" w:rsidRDefault="004C2D4A" w:rsidP="00692E40">
      <w:pPr>
        <w:shd w:val="clear" w:color="auto" w:fill="BFBFBF" w:themeFill="background1" w:themeFillShade="BF"/>
        <w:ind w:left="720"/>
        <w:jc w:val="both"/>
        <w:rPr>
          <w:rFonts w:ascii="Calibri" w:hAnsi="Calibri" w:cs="Calibri"/>
          <w:szCs w:val="24"/>
        </w:rPr>
      </w:pPr>
      <w:r>
        <w:rPr>
          <w:rFonts w:ascii="Calibri" w:hAnsi="Calibri" w:cs="Calibri"/>
          <w:szCs w:val="24"/>
        </w:rPr>
        <w:t xml:space="preserve">Historically, the </w:t>
      </w:r>
      <w:r w:rsidR="00C246BC">
        <w:rPr>
          <w:rFonts w:ascii="Calibri" w:hAnsi="Calibri" w:cs="Calibri"/>
          <w:szCs w:val="24"/>
        </w:rPr>
        <w:t xml:space="preserve">mean </w:t>
      </w:r>
      <w:proofErr w:type="gramStart"/>
      <w:r w:rsidR="00C246BC">
        <w:rPr>
          <w:rFonts w:ascii="Calibri" w:hAnsi="Calibri" w:cs="Calibri"/>
          <w:szCs w:val="24"/>
        </w:rPr>
        <w:t>high water</w:t>
      </w:r>
      <w:proofErr w:type="gramEnd"/>
      <w:r w:rsidR="00C246BC">
        <w:rPr>
          <w:rFonts w:ascii="Calibri" w:hAnsi="Calibri" w:cs="Calibri"/>
          <w:szCs w:val="24"/>
        </w:rPr>
        <w:t xml:space="preserve"> line has been used as a proxy for the divide between private property and public trust lands. Generally, the dry sand areas are private property and the wet sand areas are public trust lands</w:t>
      </w:r>
      <w:r w:rsidR="00307010">
        <w:rPr>
          <w:rFonts w:ascii="Calibri" w:hAnsi="Calibri" w:cs="Calibri"/>
          <w:szCs w:val="24"/>
        </w:rPr>
        <w:t xml:space="preserve"> </w:t>
      </w:r>
      <w:r w:rsidR="00C246BC">
        <w:t xml:space="preserve">held by the </w:t>
      </w:r>
      <w:r w:rsidR="00307010">
        <w:t>s</w:t>
      </w:r>
      <w:r w:rsidR="00C246BC">
        <w:t xml:space="preserve">tate </w:t>
      </w:r>
      <w:r w:rsidR="00307010">
        <w:t>for</w:t>
      </w:r>
      <w:r w:rsidR="00C246BC">
        <w:t xml:space="preserve"> </w:t>
      </w:r>
      <w:r w:rsidR="008D1AB5">
        <w:t xml:space="preserve">public benefit, and for all members of </w:t>
      </w:r>
      <w:r w:rsidR="00C246BC">
        <w:t xml:space="preserve">the public to enjoy </w:t>
      </w:r>
      <w:r w:rsidR="00307010">
        <w:t>through</w:t>
      </w:r>
      <w:r w:rsidR="00C246BC">
        <w:t xml:space="preserve"> a wide variety of public </w:t>
      </w:r>
      <w:r w:rsidR="008D1AB5">
        <w:t xml:space="preserve">recreational </w:t>
      </w:r>
      <w:r w:rsidR="00C246BC">
        <w:t>uses.</w:t>
      </w:r>
      <w:r w:rsidR="00C246BC">
        <w:rPr>
          <w:rStyle w:val="EndnoteReference"/>
          <w:rFonts w:ascii="Calibri" w:hAnsi="Calibri" w:cs="Calibri"/>
          <w:szCs w:val="24"/>
        </w:rPr>
        <w:endnoteReference w:id="14"/>
      </w:r>
      <w:r w:rsidR="00307010">
        <w:t xml:space="preserve"> </w:t>
      </w:r>
      <w:r w:rsidR="00762EDB">
        <w:t>S</w:t>
      </w:r>
      <w:r w:rsidR="00307010">
        <w:t xml:space="preserve">etbacks that </w:t>
      </w:r>
      <w:r w:rsidR="00762EDB">
        <w:t>fail to</w:t>
      </w:r>
      <w:r w:rsidR="00307010">
        <w:t xml:space="preserve"> account for rising water levels and</w:t>
      </w:r>
      <w:r w:rsidR="00CB7016">
        <w:t xml:space="preserve"> the </w:t>
      </w:r>
      <w:r w:rsidR="00307010">
        <w:t xml:space="preserve">landward migration of </w:t>
      </w:r>
      <w:r w:rsidR="00CB7016">
        <w:t xml:space="preserve">natural features (e.g. </w:t>
      </w:r>
      <w:r w:rsidR="00307010">
        <w:t>wetlands, beaches and dunes</w:t>
      </w:r>
      <w:r w:rsidR="00CB7016">
        <w:t>)</w:t>
      </w:r>
      <w:r w:rsidR="00307010">
        <w:t xml:space="preserve">, </w:t>
      </w:r>
      <w:r w:rsidR="00CB7016">
        <w:t>as well as</w:t>
      </w:r>
      <w:r w:rsidR="00307010">
        <w:t xml:space="preserve"> structural shoreline mana</w:t>
      </w:r>
      <w:r w:rsidR="00CB7016">
        <w:t>gement measures that impede this</w:t>
      </w:r>
      <w:r w:rsidR="00307010">
        <w:t xml:space="preserve"> migration</w:t>
      </w:r>
      <w:r w:rsidR="00762EDB">
        <w:t xml:space="preserve">, can result in the diminishment and eventual loss of valuable public trust lands </w:t>
      </w:r>
      <w:r w:rsidR="008D1AB5">
        <w:t xml:space="preserve">and the many benefits they provide </w:t>
      </w:r>
      <w:r w:rsidR="00762EDB">
        <w:t>(</w:t>
      </w:r>
      <w:r w:rsidR="00DB11DB">
        <w:t xml:space="preserve">see </w:t>
      </w:r>
      <w:r w:rsidR="00762EDB">
        <w:t>Section 3.4</w:t>
      </w:r>
      <w:r w:rsidR="00DB11DB">
        <w:t xml:space="preserve"> below</w:t>
      </w:r>
      <w:r w:rsidR="00CB7016">
        <w:t>)</w:t>
      </w:r>
      <w:r w:rsidR="00762EDB">
        <w:t>.</w:t>
      </w:r>
    </w:p>
    <w:p w14:paraId="31958595" w14:textId="50327813" w:rsidR="004E08A3" w:rsidRDefault="004E08A3">
      <w:pPr>
        <w:jc w:val="both"/>
        <w:rPr>
          <w:rFonts w:ascii="Calibri" w:hAnsi="Calibri" w:cs="Calibri"/>
          <w:szCs w:val="24"/>
        </w:rPr>
      </w:pPr>
    </w:p>
    <w:bookmarkEnd w:id="10"/>
    <w:p w14:paraId="48ED36DB" w14:textId="7AF242E7" w:rsidR="00E6443C" w:rsidRPr="007E34E8" w:rsidRDefault="00E6443C" w:rsidP="00E6443C">
      <w:pPr>
        <w:jc w:val="both"/>
      </w:pPr>
      <w:r w:rsidRPr="007F5040">
        <w:rPr>
          <w:rFonts w:ascii="Calibri" w:hAnsi="Calibri" w:cs="Calibri"/>
          <w:szCs w:val="24"/>
        </w:rPr>
        <w:t xml:space="preserve">When drafting a local law </w:t>
      </w:r>
      <w:r w:rsidR="00825505" w:rsidRPr="007F5040">
        <w:rPr>
          <w:rFonts w:ascii="Calibri" w:hAnsi="Calibri" w:cs="Calibri"/>
          <w:szCs w:val="24"/>
        </w:rPr>
        <w:t>to establish a coastal or shoreline setback</w:t>
      </w:r>
      <w:r w:rsidRPr="007F5040">
        <w:rPr>
          <w:rFonts w:ascii="Calibri" w:hAnsi="Calibri" w:cs="Calibri"/>
          <w:szCs w:val="24"/>
        </w:rPr>
        <w:t>, the municipal attorney must draft the local law to include a provision superseding the State zon</w:t>
      </w:r>
      <w:r w:rsidRPr="00FA17D4">
        <w:rPr>
          <w:rFonts w:ascii="Calibri" w:hAnsi="Calibri" w:cs="Calibri"/>
          <w:szCs w:val="24"/>
        </w:rPr>
        <w:t>ing enabling statutes in Town Law or Village Law (as appropriate), citing the authority to adopt local laws under the New York State Constitut</w:t>
      </w:r>
      <w:r w:rsidRPr="007E34E8">
        <w:rPr>
          <w:rFonts w:ascii="Calibri" w:hAnsi="Calibri" w:cs="Calibri"/>
          <w:szCs w:val="24"/>
        </w:rPr>
        <w:t xml:space="preserve">ion Article IX and Municipal Home Rule Law § 10. </w:t>
      </w:r>
      <w:r w:rsidRPr="007E34E8">
        <w:rPr>
          <w:rFonts w:cstheme="minorHAnsi"/>
        </w:rPr>
        <w:t>Cities can only enact a local law superseding an inconsistent state statute if it is done as part of the city charter amendment process and follows favorable vote in a referendum. (The State statute must be one that may be amended by local law.</w:t>
      </w:r>
      <w:r w:rsidR="002436C9" w:rsidRPr="007E34E8">
        <w:rPr>
          <w:rFonts w:cstheme="minorHAnsi"/>
        </w:rPr>
        <w:t>)</w:t>
      </w:r>
      <w:r w:rsidRPr="007F5040">
        <w:rPr>
          <w:rStyle w:val="EndnoteReference"/>
          <w:rFonts w:cstheme="minorHAnsi"/>
        </w:rPr>
        <w:endnoteReference w:id="15"/>
      </w:r>
      <w:r w:rsidRPr="007F5040">
        <w:rPr>
          <w:rFonts w:cstheme="minorHAnsi"/>
        </w:rPr>
        <w:t xml:space="preserve"> </w:t>
      </w:r>
      <w:r w:rsidRPr="007F5040">
        <w:rPr>
          <w:rFonts w:ascii="Calibri" w:hAnsi="Calibri" w:cs="Calibri"/>
          <w:szCs w:val="24"/>
        </w:rPr>
        <w:t xml:space="preserve">Additional guidance regarding supersession of State statutes can be found </w:t>
      </w:r>
      <w:r w:rsidRPr="00FA17D4">
        <w:rPr>
          <w:rFonts w:ascii="Calibri" w:hAnsi="Calibri" w:cs="Calibri"/>
          <w:szCs w:val="24"/>
        </w:rPr>
        <w:t xml:space="preserve">in the Department of State publication, </w:t>
      </w:r>
      <w:r w:rsidRPr="007E34E8">
        <w:rPr>
          <w:rFonts w:ascii="Calibri-Italic" w:hAnsi="Calibri-Italic" w:cs="Calibri-Italic"/>
          <w:i/>
          <w:iCs/>
          <w:szCs w:val="24"/>
        </w:rPr>
        <w:t>Adopting Local Laws in New York State</w:t>
      </w:r>
      <w:r w:rsidRPr="007E34E8">
        <w:rPr>
          <w:rFonts w:ascii="Calibri" w:hAnsi="Calibri" w:cs="Calibri"/>
          <w:szCs w:val="24"/>
        </w:rPr>
        <w:t>.</w:t>
      </w:r>
      <w:r w:rsidRPr="007E34E8">
        <w:rPr>
          <w:rFonts w:ascii="Calibri" w:hAnsi="Calibri" w:cs="Calibri"/>
          <w:sz w:val="16"/>
          <w:szCs w:val="16"/>
          <w:vertAlign w:val="superscript"/>
        </w:rPr>
        <w:t>37</w:t>
      </w:r>
      <w:r w:rsidRPr="007E34E8">
        <w:rPr>
          <w:rFonts w:ascii="Calibri" w:hAnsi="Calibri" w:cs="Calibri"/>
          <w:sz w:val="16"/>
          <w:szCs w:val="16"/>
        </w:rPr>
        <w:t xml:space="preserve"> </w:t>
      </w:r>
    </w:p>
    <w:p w14:paraId="4F5E425B" w14:textId="77777777" w:rsidR="00E6443C" w:rsidRDefault="00E6443C" w:rsidP="00E6443C">
      <w:pPr>
        <w:autoSpaceDE w:val="0"/>
        <w:autoSpaceDN w:val="0"/>
        <w:adjustRightInd w:val="0"/>
      </w:pPr>
    </w:p>
    <w:p w14:paraId="1FB8EFFE" w14:textId="5EC4623D" w:rsidR="00880369" w:rsidRPr="00880369" w:rsidRDefault="00D4113F" w:rsidP="00880369">
      <w:pPr>
        <w:jc w:val="both"/>
      </w:pPr>
      <w:r w:rsidRPr="007F5040">
        <w:t>A w</w:t>
      </w:r>
      <w:r w:rsidR="00F53F89" w:rsidRPr="007F5040">
        <w:t xml:space="preserve">ell-designed </w:t>
      </w:r>
      <w:r w:rsidRPr="007F5040">
        <w:t xml:space="preserve">coastal </w:t>
      </w:r>
      <w:r w:rsidR="00F53F89" w:rsidRPr="007F5040">
        <w:t xml:space="preserve">setback </w:t>
      </w:r>
      <w:r w:rsidRPr="007F5040">
        <w:t>is</w:t>
      </w:r>
      <w:r w:rsidR="00F53F89" w:rsidRPr="00DD4367">
        <w:t xml:space="preserve"> one of the best tools available to municipalities to increase the long-term resilience of coastal communities. </w:t>
      </w:r>
      <w:r w:rsidRPr="007F5040">
        <w:t>Because shorelines are naturally dynamic, setbacks may need to be reassessed periodically to determine whether they still reflect current conditions and risks.</w:t>
      </w:r>
      <w:r w:rsidR="00880369" w:rsidRPr="007F5040">
        <w:t xml:space="preserve"> </w:t>
      </w:r>
      <w:r w:rsidR="00880369" w:rsidRPr="007F5040">
        <w:rPr>
          <w:szCs w:val="24"/>
        </w:rPr>
        <w:t>To m</w:t>
      </w:r>
      <w:r w:rsidR="00F53F89" w:rsidRPr="007F5040">
        <w:rPr>
          <w:szCs w:val="24"/>
        </w:rPr>
        <w:t xml:space="preserve">aximize their </w:t>
      </w:r>
      <w:r w:rsidRPr="007F5040">
        <w:rPr>
          <w:szCs w:val="24"/>
        </w:rPr>
        <w:t>benefits for</w:t>
      </w:r>
      <w:r w:rsidR="00F53F89" w:rsidRPr="007F5040">
        <w:rPr>
          <w:szCs w:val="24"/>
        </w:rPr>
        <w:t xml:space="preserve"> coastal resil</w:t>
      </w:r>
      <w:r w:rsidRPr="00DD4367">
        <w:rPr>
          <w:szCs w:val="24"/>
        </w:rPr>
        <w:t>i</w:t>
      </w:r>
      <w:r w:rsidR="00F53F89" w:rsidRPr="008E6A2B">
        <w:rPr>
          <w:szCs w:val="24"/>
        </w:rPr>
        <w:t xml:space="preserve">ence, </w:t>
      </w:r>
      <w:r w:rsidR="00880369" w:rsidRPr="00FA17D4">
        <w:rPr>
          <w:szCs w:val="24"/>
        </w:rPr>
        <w:t>setback</w:t>
      </w:r>
      <w:r w:rsidR="00F53F89" w:rsidRPr="007E34E8">
        <w:rPr>
          <w:szCs w:val="24"/>
        </w:rPr>
        <w:t>s</w:t>
      </w:r>
      <w:r w:rsidR="00880369" w:rsidRPr="007E34E8">
        <w:rPr>
          <w:szCs w:val="24"/>
        </w:rPr>
        <w:t xml:space="preserve"> can be paired with </w:t>
      </w:r>
      <w:r w:rsidR="00F53F89" w:rsidRPr="007E34E8">
        <w:rPr>
          <w:szCs w:val="24"/>
        </w:rPr>
        <w:t>vegetative buffers</w:t>
      </w:r>
      <w:r w:rsidR="00E57D84" w:rsidRPr="007E34E8">
        <w:rPr>
          <w:szCs w:val="24"/>
        </w:rPr>
        <w:t xml:space="preserve"> (</w:t>
      </w:r>
      <w:r w:rsidR="0004336B">
        <w:rPr>
          <w:szCs w:val="24"/>
        </w:rPr>
        <w:t xml:space="preserve">see </w:t>
      </w:r>
      <w:r w:rsidR="00E57D84" w:rsidRPr="007E34E8">
        <w:rPr>
          <w:szCs w:val="24"/>
        </w:rPr>
        <w:t xml:space="preserve">Section </w:t>
      </w:r>
      <w:r w:rsidR="00E57D84">
        <w:rPr>
          <w:szCs w:val="24"/>
        </w:rPr>
        <w:t>3.3.1</w:t>
      </w:r>
      <w:r w:rsidR="00F53F89">
        <w:rPr>
          <w:szCs w:val="24"/>
        </w:rPr>
        <w:t xml:space="preserve">) </w:t>
      </w:r>
      <w:r w:rsidR="00E57D84">
        <w:rPr>
          <w:szCs w:val="24"/>
        </w:rPr>
        <w:t>and maximum disturbance areas (</w:t>
      </w:r>
      <w:r w:rsidR="0004336B">
        <w:rPr>
          <w:szCs w:val="24"/>
        </w:rPr>
        <w:t xml:space="preserve">see </w:t>
      </w:r>
      <w:r w:rsidR="00E57D84">
        <w:rPr>
          <w:szCs w:val="24"/>
        </w:rPr>
        <w:t>Section 3.3.2) as well as</w:t>
      </w:r>
      <w:r w:rsidR="00880369" w:rsidRPr="008A2B6F">
        <w:rPr>
          <w:szCs w:val="24"/>
        </w:rPr>
        <w:t xml:space="preserve"> </w:t>
      </w:r>
      <w:r w:rsidR="00F53F89">
        <w:rPr>
          <w:szCs w:val="24"/>
        </w:rPr>
        <w:t xml:space="preserve">policies that promote natural and nature-based alternatives to structural </w:t>
      </w:r>
      <w:r>
        <w:rPr>
          <w:szCs w:val="24"/>
        </w:rPr>
        <w:t>measures for shoreline protection and management (</w:t>
      </w:r>
      <w:r w:rsidR="0004336B">
        <w:rPr>
          <w:szCs w:val="24"/>
        </w:rPr>
        <w:t xml:space="preserve">see </w:t>
      </w:r>
      <w:r>
        <w:rPr>
          <w:szCs w:val="24"/>
        </w:rPr>
        <w:t>Sections 3.4-3.4.2)</w:t>
      </w:r>
      <w:r w:rsidR="00880369" w:rsidRPr="008A2B6F">
        <w:rPr>
          <w:szCs w:val="24"/>
        </w:rPr>
        <w:t>.</w:t>
      </w:r>
    </w:p>
    <w:p w14:paraId="5F0A4A20" w14:textId="68FD73A2" w:rsidR="008A2B6F" w:rsidRDefault="008A2B6F" w:rsidP="00880369">
      <w:pPr>
        <w:jc w:val="both"/>
        <w:rPr>
          <w:szCs w:val="24"/>
        </w:rPr>
      </w:pPr>
    </w:p>
    <w:p w14:paraId="1C2245DF" w14:textId="5C7857E3" w:rsidR="00E6443C" w:rsidRDefault="00C24E05" w:rsidP="00E6443C">
      <w:pPr>
        <w:jc w:val="both"/>
        <w:rPr>
          <w:szCs w:val="24"/>
        </w:rPr>
      </w:pPr>
      <w:r>
        <w:rPr>
          <w:noProof/>
        </w:rPr>
        <w:drawing>
          <wp:inline distT="0" distB="0" distL="0" distR="0" wp14:anchorId="3071F70B" wp14:editId="040196DF">
            <wp:extent cx="5924550" cy="2543579"/>
            <wp:effectExtent l="19050" t="19050" r="19050" b="28575"/>
            <wp:docPr id="9" name="Picture 9" descr="Image of steep bluff, line of stable natural vegetation, lawn and a built structure showing 75 feet setback from line of stable vegetation to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tback graphic.jpg"/>
                    <pic:cNvPicPr/>
                  </pic:nvPicPr>
                  <pic:blipFill>
                    <a:blip r:embed="rId8">
                      <a:extLst>
                        <a:ext uri="{28A0092B-C50C-407E-A947-70E740481C1C}">
                          <a14:useLocalDpi xmlns:a14="http://schemas.microsoft.com/office/drawing/2010/main" val="0"/>
                        </a:ext>
                      </a:extLst>
                    </a:blip>
                    <a:stretch>
                      <a:fillRect/>
                    </a:stretch>
                  </pic:blipFill>
                  <pic:spPr>
                    <a:xfrm>
                      <a:off x="0" y="0"/>
                      <a:ext cx="5931136" cy="2546406"/>
                    </a:xfrm>
                    <a:prstGeom prst="rect">
                      <a:avLst/>
                    </a:prstGeom>
                    <a:ln>
                      <a:solidFill>
                        <a:schemeClr val="tx1"/>
                      </a:solidFill>
                    </a:ln>
                  </pic:spPr>
                </pic:pic>
              </a:graphicData>
            </a:graphic>
          </wp:inline>
        </w:drawing>
      </w:r>
    </w:p>
    <w:p w14:paraId="0FD0849F" w14:textId="4A11ED67" w:rsidR="00C24E05" w:rsidRDefault="00C24E05" w:rsidP="00E6443C">
      <w:pPr>
        <w:jc w:val="both"/>
        <w:rPr>
          <w:szCs w:val="24"/>
        </w:rPr>
      </w:pPr>
      <w:r>
        <w:rPr>
          <w:szCs w:val="24"/>
        </w:rPr>
        <w:t>This graphic depicts a theoretical 75’ coastal setback measured from the first line of stable natural vegetation.</w:t>
      </w:r>
    </w:p>
    <w:p w14:paraId="6829CAB0" w14:textId="77777777" w:rsidR="00C24E05" w:rsidRDefault="00C24E05" w:rsidP="00E6443C">
      <w:pPr>
        <w:jc w:val="both"/>
        <w:rPr>
          <w:szCs w:val="24"/>
        </w:rPr>
      </w:pPr>
    </w:p>
    <w:p w14:paraId="69DF4930" w14:textId="77777777" w:rsidR="00E6443C" w:rsidRPr="00861FF9" w:rsidRDefault="00E6443C" w:rsidP="00E6443C">
      <w:pPr>
        <w:pBdr>
          <w:top w:val="single" w:sz="4" w:space="1" w:color="auto"/>
          <w:bottom w:val="single" w:sz="4" w:space="1" w:color="auto"/>
        </w:pBdr>
      </w:pPr>
      <w:r w:rsidRPr="00861FF9">
        <w:t>RESOURCES</w:t>
      </w:r>
    </w:p>
    <w:p w14:paraId="360793B9" w14:textId="77777777" w:rsidR="00E6443C" w:rsidRDefault="00E6443C" w:rsidP="00E6443C">
      <w:pPr>
        <w:jc w:val="both"/>
      </w:pPr>
    </w:p>
    <w:p w14:paraId="5BBAFF84" w14:textId="77777777" w:rsidR="00E6443C" w:rsidRPr="007A7286" w:rsidRDefault="00E6443C" w:rsidP="00E6443C">
      <w:pPr>
        <w:jc w:val="both"/>
        <w:rPr>
          <w:sz w:val="32"/>
          <w:szCs w:val="32"/>
        </w:rPr>
      </w:pPr>
      <w:r w:rsidRPr="00925D62">
        <w:t>Adaptation Tool Kit: Sea Level Rise and Coastal Land Use. Georgetown Climate Center (2011)</w:t>
      </w:r>
      <w:r>
        <w:rPr>
          <w:rStyle w:val="EndnoteReference"/>
        </w:rPr>
        <w:endnoteReference w:id="16"/>
      </w:r>
    </w:p>
    <w:p w14:paraId="2FE94697" w14:textId="77777777" w:rsidR="00E6443C" w:rsidRDefault="00E6443C" w:rsidP="00E6443C">
      <w:pPr>
        <w:rPr>
          <w:rFonts w:eastAsia="Times New Roman" w:cs="Times New Roman"/>
          <w:i/>
          <w:iCs/>
          <w:color w:val="000000"/>
        </w:rPr>
      </w:pPr>
    </w:p>
    <w:p w14:paraId="2345EE51" w14:textId="77777777" w:rsidR="00E6443C" w:rsidRPr="00477DC0" w:rsidRDefault="00E6443C" w:rsidP="00E6443C">
      <w:pPr>
        <w:rPr>
          <w:rFonts w:eastAsia="Times New Roman" w:cs="Times New Roman"/>
          <w:color w:val="000000"/>
        </w:rPr>
      </w:pPr>
      <w:r w:rsidRPr="00477DC0">
        <w:rPr>
          <w:rFonts w:eastAsia="Times New Roman" w:cs="Times New Roman"/>
          <w:i/>
          <w:iCs/>
          <w:color w:val="000000"/>
        </w:rPr>
        <w:t>Rolling Easements</w:t>
      </w:r>
      <w:r w:rsidRPr="00477DC0">
        <w:rPr>
          <w:rFonts w:eastAsia="Times New Roman" w:cs="Times New Roman"/>
          <w:color w:val="000000"/>
        </w:rPr>
        <w:t>. Climate Ready Estuaries, EPA (2011)</w:t>
      </w:r>
      <w:r w:rsidRPr="00FB0D1E">
        <w:rPr>
          <w:rStyle w:val="EndnoteReference"/>
          <w:rFonts w:eastAsia="Times New Roman" w:cs="Times New Roman"/>
          <w:color w:val="000000"/>
        </w:rPr>
        <w:endnoteReference w:id="17"/>
      </w:r>
      <w:r w:rsidRPr="00477DC0">
        <w:rPr>
          <w:rFonts w:eastAsia="Times New Roman" w:cs="Times New Roman"/>
          <w:color w:val="000000"/>
        </w:rPr>
        <w:t xml:space="preserve"> </w:t>
      </w:r>
    </w:p>
    <w:p w14:paraId="7E18CF23" w14:textId="097E4126" w:rsidR="00B37684" w:rsidRPr="00861FF9" w:rsidRDefault="00E6443C">
      <w:pPr>
        <w:rPr>
          <w:rFonts w:asciiTheme="majorHAnsi" w:eastAsiaTheme="majorEastAsia" w:hAnsiTheme="majorHAnsi" w:cstheme="majorBidi"/>
          <w:b/>
          <w:bCs/>
        </w:rPr>
      </w:pPr>
      <w:r w:rsidRPr="00861FF9">
        <w:rPr>
          <w:b/>
          <w:bCs/>
        </w:rPr>
        <w:br w:type="page"/>
      </w:r>
    </w:p>
    <w:p w14:paraId="18CF66D5" w14:textId="0012D199" w:rsidR="00B37684" w:rsidRPr="008D1E6A" w:rsidRDefault="03A47ABF" w:rsidP="00661C68">
      <w:pPr>
        <w:pStyle w:val="CRRACoastalSectionHeading"/>
      </w:pPr>
      <w:bookmarkStart w:id="11" w:name="_Toc31633838"/>
      <w:r w:rsidRPr="00DC567C">
        <w:t>3</w:t>
      </w:r>
      <w:r w:rsidR="00B37684" w:rsidRPr="00DC567C">
        <w:t>.</w:t>
      </w:r>
      <w:r w:rsidR="000F646A" w:rsidRPr="00DC567C">
        <w:t>2</w:t>
      </w:r>
      <w:r w:rsidR="00B37684" w:rsidRPr="00DC567C">
        <w:t>.1</w:t>
      </w:r>
      <w:r w:rsidR="00B37684" w:rsidRPr="00DC567C">
        <w:tab/>
      </w:r>
      <w:r w:rsidR="008A2CAD" w:rsidRPr="00DC567C">
        <w:t xml:space="preserve">Fixed </w:t>
      </w:r>
      <w:r w:rsidR="00B37684" w:rsidRPr="00DC567C">
        <w:t>Setback</w:t>
      </w:r>
      <w:bookmarkEnd w:id="11"/>
    </w:p>
    <w:p w14:paraId="67A8A942" w14:textId="77777777" w:rsidR="00B37684" w:rsidRDefault="00B37684" w:rsidP="00B37684">
      <w:pPr>
        <w:jc w:val="both"/>
        <w:rPr>
          <w:szCs w:val="24"/>
        </w:rPr>
      </w:pPr>
    </w:p>
    <w:p w14:paraId="25753546" w14:textId="5AB3350A" w:rsidR="000D434E" w:rsidRDefault="00B37684" w:rsidP="002A56F1">
      <w:pPr>
        <w:jc w:val="both"/>
      </w:pPr>
      <w:r w:rsidRPr="00850016">
        <w:t xml:space="preserve">The </w:t>
      </w:r>
      <w:r w:rsidR="00CB3C8E">
        <w:t>local model law presented here</w:t>
      </w:r>
      <w:r w:rsidRPr="00850016">
        <w:t xml:space="preserve"> establishes </w:t>
      </w:r>
      <w:r w:rsidR="00CB3C8E">
        <w:t xml:space="preserve">fixed </w:t>
      </w:r>
      <w:r w:rsidRPr="00850016">
        <w:t xml:space="preserve">setbacks from </w:t>
      </w:r>
      <w:r w:rsidR="00266E8C">
        <w:t xml:space="preserve">natural </w:t>
      </w:r>
      <w:r w:rsidR="000B73E4">
        <w:t>coastal</w:t>
      </w:r>
      <w:r w:rsidRPr="00850016">
        <w:t xml:space="preserve"> features based on </w:t>
      </w:r>
      <w:r w:rsidR="00CB3C8E">
        <w:t xml:space="preserve">both the type of </w:t>
      </w:r>
      <w:r w:rsidR="00C11677">
        <w:t>natural</w:t>
      </w:r>
      <w:r w:rsidR="00CB3C8E">
        <w:t xml:space="preserve"> feature and the proposed</w:t>
      </w:r>
      <w:r w:rsidR="00592C7D">
        <w:t xml:space="preserve"> upland</w:t>
      </w:r>
      <w:r w:rsidR="00CB3C8E">
        <w:t xml:space="preserve"> use</w:t>
      </w:r>
      <w:r w:rsidRPr="00850016">
        <w:t>.</w:t>
      </w:r>
      <w:r w:rsidR="00CB3C8E">
        <w:t xml:space="preserve"> </w:t>
      </w:r>
      <w:r w:rsidR="00477DC0">
        <w:t xml:space="preserve">When crafting a local law using fixed setbacks, the challenge is to identify a distance that will provide adequate protection of </w:t>
      </w:r>
      <w:r w:rsidR="000D434E">
        <w:t>existing structures</w:t>
      </w:r>
      <w:r w:rsidR="00477DC0">
        <w:t xml:space="preserve"> while </w:t>
      </w:r>
      <w:r w:rsidR="000D434E">
        <w:t xml:space="preserve">considering the impact setbacks may have on the ability to locate new structures. </w:t>
      </w:r>
      <w:r w:rsidR="00D6723A">
        <w:t>For example, a</w:t>
      </w:r>
      <w:r w:rsidR="00477DC0">
        <w:t xml:space="preserve"> fixed setback that allows p</w:t>
      </w:r>
      <w:r w:rsidR="00592C7D">
        <w:t>ermitting</w:t>
      </w:r>
      <w:r w:rsidR="005E5D82">
        <w:t xml:space="preserve"> </w:t>
      </w:r>
      <w:r w:rsidR="00477DC0">
        <w:t xml:space="preserve">of </w:t>
      </w:r>
      <w:r w:rsidR="00592C7D">
        <w:t>new construction</w:t>
      </w:r>
      <w:r w:rsidR="005E5D82">
        <w:t xml:space="preserve"> at a </w:t>
      </w:r>
      <w:r w:rsidR="00592C7D">
        <w:t xml:space="preserve">relatively short </w:t>
      </w:r>
      <w:r w:rsidR="005E5D82">
        <w:t>distance from a shoreline experiencing erosion and</w:t>
      </w:r>
      <w:r w:rsidR="00633AA1">
        <w:t>/or</w:t>
      </w:r>
      <w:r w:rsidR="005E5D82">
        <w:t xml:space="preserve"> </w:t>
      </w:r>
      <w:r w:rsidR="00C11677">
        <w:t>rising water levels</w:t>
      </w:r>
      <w:r w:rsidR="00592C7D">
        <w:t xml:space="preserve"> could place those structures in jeopardy over the coming years. </w:t>
      </w:r>
      <w:r w:rsidR="00477DC0">
        <w:t>A</w:t>
      </w:r>
      <w:r w:rsidR="00592C7D">
        <w:t xml:space="preserve"> large fixed setback that does not consider existing development patterns and lot sizes</w:t>
      </w:r>
      <w:r w:rsidR="00CB3C8E">
        <w:t xml:space="preserve"> can result in unbuildable lots and nonconforming structures, especially where shorelines and </w:t>
      </w:r>
      <w:r w:rsidR="00586894">
        <w:t>building lots</w:t>
      </w:r>
      <w:r w:rsidR="00CB3C8E">
        <w:t xml:space="preserve"> vary in their configuration.</w:t>
      </w:r>
      <w:r w:rsidRPr="00850016">
        <w:t xml:space="preserve"> </w:t>
      </w:r>
    </w:p>
    <w:p w14:paraId="6C0FD688" w14:textId="24F1EB79" w:rsidR="000D434E" w:rsidRDefault="000D434E" w:rsidP="00925D62">
      <w:pPr>
        <w:jc w:val="both"/>
      </w:pPr>
    </w:p>
    <w:p w14:paraId="6FE34EF5" w14:textId="16A81536" w:rsidR="000D434E" w:rsidRPr="000D434E" w:rsidRDefault="000D434E" w:rsidP="00925D62">
      <w:pPr>
        <w:jc w:val="both"/>
        <w:rPr>
          <w:szCs w:val="24"/>
        </w:rPr>
      </w:pPr>
      <w:r w:rsidRPr="006F1E73">
        <w:rPr>
          <w:szCs w:val="24"/>
        </w:rPr>
        <w:t xml:space="preserve">When determining setback distance, </w:t>
      </w:r>
      <w:r w:rsidR="00146079">
        <w:rPr>
          <w:szCs w:val="24"/>
        </w:rPr>
        <w:t>municipalities</w:t>
      </w:r>
      <w:r w:rsidRPr="006F1E73">
        <w:rPr>
          <w:szCs w:val="24"/>
        </w:rPr>
        <w:t xml:space="preserve"> should consider the characteristics of their shoreline, including the type, spatial pattern and intensity of development as well as the type, sensitivity, and protection afforded by natural </w:t>
      </w:r>
      <w:r w:rsidR="00682351">
        <w:rPr>
          <w:szCs w:val="24"/>
        </w:rPr>
        <w:t>coastal</w:t>
      </w:r>
      <w:r w:rsidR="00682351" w:rsidRPr="006F1E73">
        <w:rPr>
          <w:szCs w:val="24"/>
        </w:rPr>
        <w:t xml:space="preserve"> </w:t>
      </w:r>
      <w:r w:rsidRPr="006F1E73">
        <w:rPr>
          <w:szCs w:val="24"/>
        </w:rPr>
        <w:t>features. The larger the setback distance, generally, the more protection it provides for coastal</w:t>
      </w:r>
      <w:r w:rsidR="00C11677">
        <w:rPr>
          <w:szCs w:val="24"/>
        </w:rPr>
        <w:t xml:space="preserve"> ecosystems and</w:t>
      </w:r>
      <w:r w:rsidRPr="006F1E73">
        <w:rPr>
          <w:szCs w:val="24"/>
        </w:rPr>
        <w:t xml:space="preserve"> communities. </w:t>
      </w:r>
      <w:r w:rsidR="00CA73AF">
        <w:rPr>
          <w:szCs w:val="24"/>
        </w:rPr>
        <w:t>For largely undeveloped shorelines, it may be sufficient to preserve the existing vegetation as a buffer area. In built up areas with little natural shoreline, applicants may be required to plant vegetative buffers</w:t>
      </w:r>
      <w:r w:rsidR="00C11677">
        <w:rPr>
          <w:szCs w:val="24"/>
        </w:rPr>
        <w:t xml:space="preserve"> (Section 3.3.2)</w:t>
      </w:r>
      <w:r w:rsidR="00CA73AF">
        <w:rPr>
          <w:szCs w:val="24"/>
        </w:rPr>
        <w:t>.</w:t>
      </w:r>
      <w:r w:rsidR="00CA73AF">
        <w:rPr>
          <w:rStyle w:val="EndnoteReference"/>
          <w:szCs w:val="24"/>
        </w:rPr>
        <w:endnoteReference w:id="18"/>
      </w:r>
      <w:r w:rsidR="00CA73AF">
        <w:rPr>
          <w:szCs w:val="24"/>
        </w:rPr>
        <w:t xml:space="preserve"> </w:t>
      </w:r>
      <w:r w:rsidRPr="006F1E73">
        <w:rPr>
          <w:szCs w:val="24"/>
        </w:rPr>
        <w:t>Well-designed setbacks will permit appropriate development while providing effective shoreline protection.</w:t>
      </w:r>
    </w:p>
    <w:p w14:paraId="3822443E" w14:textId="4D6530E3" w:rsidR="00B37684" w:rsidRDefault="00B37684" w:rsidP="00B37684">
      <w:pPr>
        <w:jc w:val="both"/>
      </w:pPr>
    </w:p>
    <w:p w14:paraId="3E11659B" w14:textId="013BAB46" w:rsidR="00557D04" w:rsidRDefault="00557D04" w:rsidP="00DC567C">
      <w:pPr>
        <w:autoSpaceDE w:val="0"/>
        <w:autoSpaceDN w:val="0"/>
        <w:adjustRightInd w:val="0"/>
        <w:jc w:val="both"/>
      </w:pPr>
      <w:r w:rsidRPr="00554519">
        <w:rPr>
          <w:rFonts w:ascii="Calibri" w:hAnsi="Calibri" w:cs="Calibri"/>
          <w:szCs w:val="24"/>
        </w:rPr>
        <w:t xml:space="preserve">When drafting a local law that would establish setbacks from </w:t>
      </w:r>
      <w:r>
        <w:rPr>
          <w:rFonts w:ascii="Calibri" w:hAnsi="Calibri" w:cs="Calibri"/>
          <w:szCs w:val="24"/>
        </w:rPr>
        <w:t>natural</w:t>
      </w:r>
      <w:r w:rsidRPr="00554519">
        <w:rPr>
          <w:rFonts w:ascii="Calibri" w:hAnsi="Calibri" w:cs="Calibri"/>
          <w:szCs w:val="24"/>
        </w:rPr>
        <w:t xml:space="preserve"> features, the municipal</w:t>
      </w:r>
      <w:r>
        <w:rPr>
          <w:rFonts w:ascii="Calibri" w:hAnsi="Calibri" w:cs="Calibri"/>
          <w:szCs w:val="24"/>
        </w:rPr>
        <w:t xml:space="preserve"> </w:t>
      </w:r>
      <w:r w:rsidRPr="00554519">
        <w:rPr>
          <w:rFonts w:ascii="Calibri" w:hAnsi="Calibri" w:cs="Calibri"/>
          <w:szCs w:val="24"/>
        </w:rPr>
        <w:t>attorney must include a provision superseding the State zoning</w:t>
      </w:r>
      <w:r>
        <w:rPr>
          <w:rFonts w:ascii="Calibri" w:hAnsi="Calibri" w:cs="Calibri"/>
          <w:szCs w:val="24"/>
        </w:rPr>
        <w:t xml:space="preserve"> </w:t>
      </w:r>
      <w:r w:rsidRPr="00554519">
        <w:rPr>
          <w:rFonts w:ascii="Calibri" w:hAnsi="Calibri" w:cs="Calibri"/>
          <w:szCs w:val="24"/>
        </w:rPr>
        <w:t>enabling statutes in Town Law or Village Law (as appropriate), citing the authority to adopt local</w:t>
      </w:r>
      <w:r>
        <w:rPr>
          <w:rFonts w:ascii="Calibri" w:hAnsi="Calibri" w:cs="Calibri"/>
          <w:szCs w:val="24"/>
        </w:rPr>
        <w:t xml:space="preserve"> </w:t>
      </w:r>
      <w:r w:rsidRPr="00557D04">
        <w:rPr>
          <w:rFonts w:ascii="Calibri" w:hAnsi="Calibri" w:cs="Calibri"/>
          <w:szCs w:val="24"/>
        </w:rPr>
        <w:t>laws under the New York State Constitution Article IX and Municipal Home Rule Law § 10.</w:t>
      </w:r>
      <w:r>
        <w:rPr>
          <w:rFonts w:ascii="Calibri" w:hAnsi="Calibri" w:cs="Calibri"/>
          <w:szCs w:val="24"/>
        </w:rPr>
        <w:t xml:space="preserve"> </w:t>
      </w:r>
      <w:r w:rsidRPr="00557D04">
        <w:rPr>
          <w:rFonts w:cs="Calibri"/>
          <w:szCs w:val="24"/>
        </w:rPr>
        <w:t>Additional guidance regarding supersession of State statutes can be found in the Department of</w:t>
      </w:r>
      <w:r>
        <w:rPr>
          <w:rFonts w:cs="Calibri"/>
          <w:szCs w:val="24"/>
        </w:rPr>
        <w:t xml:space="preserve"> </w:t>
      </w:r>
      <w:r w:rsidRPr="00557D04">
        <w:rPr>
          <w:rFonts w:cs="Calibri"/>
          <w:szCs w:val="24"/>
        </w:rPr>
        <w:t xml:space="preserve">State publication, </w:t>
      </w:r>
      <w:r w:rsidRPr="00557D04">
        <w:rPr>
          <w:rFonts w:cs="Calibri-Italic"/>
          <w:i/>
          <w:iCs/>
          <w:szCs w:val="24"/>
        </w:rPr>
        <w:t>Adopting Local Laws in New York State</w:t>
      </w:r>
      <w:r w:rsidRPr="00557D04">
        <w:rPr>
          <w:rFonts w:cs="Calibri"/>
          <w:szCs w:val="24"/>
        </w:rPr>
        <w:t>.</w:t>
      </w:r>
      <w:r>
        <w:rPr>
          <w:rStyle w:val="EndnoteReference"/>
          <w:rFonts w:cs="Calibri"/>
          <w:szCs w:val="24"/>
        </w:rPr>
        <w:endnoteReference w:id="19"/>
      </w:r>
    </w:p>
    <w:p w14:paraId="3D691EAA" w14:textId="77777777" w:rsidR="00557D04" w:rsidRPr="00FB0D1E" w:rsidRDefault="00557D04" w:rsidP="00B37684">
      <w:pPr>
        <w:jc w:val="both"/>
      </w:pPr>
    </w:p>
    <w:p w14:paraId="3E87609A" w14:textId="77777777" w:rsidR="004D5442" w:rsidRPr="00FB0D1E" w:rsidRDefault="004D5442" w:rsidP="5CFEDC27">
      <w:pPr>
        <w:pBdr>
          <w:top w:val="single" w:sz="4" w:space="1" w:color="auto"/>
          <w:bottom w:val="single" w:sz="4" w:space="1" w:color="auto"/>
        </w:pBdr>
        <w:jc w:val="both"/>
      </w:pPr>
      <w:r>
        <w:t>USAGE</w:t>
      </w:r>
    </w:p>
    <w:p w14:paraId="0F3E1A6B" w14:textId="77777777" w:rsidR="000D434E" w:rsidRDefault="000D434E" w:rsidP="5CFEDC27">
      <w:pPr>
        <w:jc w:val="both"/>
      </w:pPr>
    </w:p>
    <w:p w14:paraId="6A91CAC9" w14:textId="45A8715A" w:rsidR="004D5442" w:rsidRPr="00E07593" w:rsidRDefault="004B408D" w:rsidP="5CFEDC27">
      <w:pPr>
        <w:jc w:val="both"/>
        <w:rPr>
          <w:szCs w:val="24"/>
        </w:rPr>
      </w:pPr>
      <w:r>
        <w:t xml:space="preserve">The setback standards can be added to the zoning law in a </w:t>
      </w:r>
      <w:r w:rsidRPr="008F1769">
        <w:t xml:space="preserve">section on general provisions </w:t>
      </w:r>
      <w:r>
        <w:t xml:space="preserve">or </w:t>
      </w:r>
      <w:r w:rsidRPr="008F1769">
        <w:t>additional land use regulations</w:t>
      </w:r>
      <w:r>
        <w:t xml:space="preserve">, or they can be </w:t>
      </w:r>
      <w:r w:rsidRPr="008F1769">
        <w:t xml:space="preserve">incorporated into a more detailed </w:t>
      </w:r>
      <w:r>
        <w:t>overlay district</w:t>
      </w:r>
      <w:r w:rsidRPr="008F1769">
        <w:t xml:space="preserve"> addressing coastal erosion hazard areas</w:t>
      </w:r>
      <w:r>
        <w:t xml:space="preserve"> or coastal floodplains.  </w:t>
      </w:r>
      <w:r w:rsidR="00DD4367">
        <w:t>The</w:t>
      </w:r>
      <w:r w:rsidRPr="00D35C30">
        <w:t xml:space="preserve"> setbacks </w:t>
      </w:r>
      <w:r w:rsidR="00DD4367">
        <w:t xml:space="preserve">should also be added </w:t>
      </w:r>
      <w:r w:rsidRPr="00D35C30">
        <w:t xml:space="preserve">to the </w:t>
      </w:r>
      <w:r w:rsidRPr="00D35C30">
        <w:rPr>
          <w:rFonts w:ascii="Calibri-Italic" w:hAnsi="Calibri-Italic" w:cs="Calibri-Italic"/>
          <w:iCs/>
          <w:szCs w:val="24"/>
        </w:rPr>
        <w:t>schedule of dimensional regulations</w:t>
      </w:r>
      <w:r w:rsidRPr="00D35C30">
        <w:t xml:space="preserve"> that apply to the district(s).</w:t>
      </w:r>
      <w:r>
        <w:t xml:space="preserve"> </w:t>
      </w:r>
    </w:p>
    <w:p w14:paraId="761D6EDD" w14:textId="77777777" w:rsidR="004D5442" w:rsidRPr="00E07593" w:rsidRDefault="004D5442" w:rsidP="004D5442">
      <w:pPr>
        <w:rPr>
          <w:szCs w:val="24"/>
        </w:rPr>
      </w:pPr>
    </w:p>
    <w:p w14:paraId="6D5C8B2D" w14:textId="77777777" w:rsidR="0097712F" w:rsidRPr="0097712F" w:rsidRDefault="0097712F" w:rsidP="0097712F">
      <w:pPr>
        <w:pBdr>
          <w:top w:val="single" w:sz="4" w:space="1" w:color="auto"/>
          <w:bottom w:val="single" w:sz="4" w:space="1" w:color="auto"/>
        </w:pBdr>
        <w:jc w:val="both"/>
        <w:rPr>
          <w:rFonts w:eastAsia="SimSun"/>
        </w:rPr>
      </w:pPr>
      <w:r w:rsidRPr="0097712F">
        <w:rPr>
          <w:rFonts w:eastAsia="SimSun"/>
        </w:rPr>
        <w:t>ADAPTED FROM THE FOLLOWING SOURCE</w:t>
      </w:r>
    </w:p>
    <w:p w14:paraId="1C02DA59" w14:textId="77777777" w:rsidR="008A2B6F" w:rsidRPr="00E07593" w:rsidRDefault="008A2B6F" w:rsidP="5CFEDC27">
      <w:pPr>
        <w:rPr>
          <w:szCs w:val="24"/>
        </w:rPr>
      </w:pPr>
      <w:bookmarkStart w:id="12" w:name="_Hlk2610756"/>
    </w:p>
    <w:p w14:paraId="376EB6E6" w14:textId="01AE93B1" w:rsidR="00E07593" w:rsidRPr="00E07593" w:rsidRDefault="00E07593" w:rsidP="00E07593">
      <w:pPr>
        <w:rPr>
          <w:szCs w:val="24"/>
        </w:rPr>
      </w:pPr>
      <w:r w:rsidRPr="00E07593">
        <w:rPr>
          <w:szCs w:val="24"/>
        </w:rPr>
        <w:t>Superior Charter Township (MI) Zoning Ordinance, Article 14 Special Development Provisions, Section 14.05 Natural Features Protection</w:t>
      </w:r>
      <w:r w:rsidRPr="00E07593">
        <w:rPr>
          <w:rStyle w:val="EndnoteReference"/>
          <w:szCs w:val="24"/>
        </w:rPr>
        <w:endnoteReference w:id="20"/>
      </w:r>
      <w:r w:rsidRPr="00E07593">
        <w:rPr>
          <w:szCs w:val="24"/>
        </w:rPr>
        <w:t xml:space="preserve"> and Article 17 Definitions</w:t>
      </w:r>
      <w:r w:rsidRPr="00E07593">
        <w:rPr>
          <w:rStyle w:val="EndnoteReference"/>
          <w:szCs w:val="24"/>
        </w:rPr>
        <w:endnoteReference w:id="21"/>
      </w:r>
      <w:r w:rsidRPr="00E07593">
        <w:rPr>
          <w:szCs w:val="24"/>
        </w:rPr>
        <w:t xml:space="preserve"> </w:t>
      </w:r>
    </w:p>
    <w:p w14:paraId="6E74A3CF" w14:textId="77777777" w:rsidR="00BC7D31" w:rsidRPr="00E07593" w:rsidRDefault="00BC7D31" w:rsidP="007C0010">
      <w:pPr>
        <w:rPr>
          <w:szCs w:val="24"/>
        </w:rPr>
      </w:pPr>
    </w:p>
    <w:bookmarkEnd w:id="12"/>
    <w:p w14:paraId="62C9AF13" w14:textId="55345041" w:rsidR="007706E0" w:rsidRPr="00E07593" w:rsidRDefault="00B37684" w:rsidP="007A0305">
      <w:pPr>
        <w:pBdr>
          <w:top w:val="single" w:sz="4" w:space="1" w:color="auto"/>
          <w:bottom w:val="single" w:sz="4" w:space="1" w:color="auto"/>
        </w:pBdr>
        <w:rPr>
          <w:b/>
          <w:szCs w:val="24"/>
          <w:u w:val="single"/>
        </w:rPr>
      </w:pPr>
      <w:r w:rsidRPr="00E07593">
        <w:rPr>
          <w:szCs w:val="24"/>
        </w:rPr>
        <w:t>LANGUAGE</w:t>
      </w:r>
    </w:p>
    <w:p w14:paraId="2E0781F4" w14:textId="31CB47C2" w:rsidR="002E554A" w:rsidRPr="00E07593" w:rsidRDefault="002E554A" w:rsidP="007706E0">
      <w:pPr>
        <w:rPr>
          <w:szCs w:val="24"/>
        </w:rPr>
      </w:pPr>
    </w:p>
    <w:p w14:paraId="147A8150" w14:textId="77777777" w:rsidR="00E07593" w:rsidRPr="00E07593" w:rsidRDefault="00E07593" w:rsidP="00E07593">
      <w:pPr>
        <w:jc w:val="both"/>
        <w:rPr>
          <w:szCs w:val="24"/>
        </w:rPr>
      </w:pPr>
      <w:r w:rsidRPr="00E07593">
        <w:rPr>
          <w:szCs w:val="24"/>
        </w:rPr>
        <w:t xml:space="preserve">Section X. Setbacks from Watercourses and Wetlands. </w:t>
      </w:r>
    </w:p>
    <w:p w14:paraId="3ABF8AB1" w14:textId="77777777" w:rsidR="00E07593" w:rsidRPr="00E07593" w:rsidRDefault="00E07593" w:rsidP="00E07593">
      <w:pPr>
        <w:jc w:val="both"/>
        <w:rPr>
          <w:szCs w:val="24"/>
        </w:rPr>
      </w:pPr>
    </w:p>
    <w:p w14:paraId="61387DB8" w14:textId="77777777" w:rsidR="00E07593" w:rsidRPr="00E07593" w:rsidRDefault="00E07593" w:rsidP="00E07593">
      <w:pPr>
        <w:jc w:val="both"/>
        <w:rPr>
          <w:szCs w:val="24"/>
        </w:rPr>
      </w:pPr>
      <w:r w:rsidRPr="00E07593">
        <w:rPr>
          <w:szCs w:val="24"/>
        </w:rPr>
        <w:t>A. The standards of this section shall apply to all parcels proposed for development requiring review and approval of a site plan, subdivision plat, or planned unit development under this law or other [</w:t>
      </w:r>
      <w:r w:rsidRPr="00E07593">
        <w:rPr>
          <w:i/>
          <w:iCs/>
          <w:szCs w:val="24"/>
        </w:rPr>
        <w:t>city/town/village</w:t>
      </w:r>
      <w:r w:rsidRPr="00E07593">
        <w:rPr>
          <w:szCs w:val="24"/>
        </w:rPr>
        <w:t>] law. The standards of this subsection shall also apply to development of a private road under [</w:t>
      </w:r>
      <w:r w:rsidRPr="00E07593">
        <w:rPr>
          <w:i/>
          <w:iCs/>
          <w:szCs w:val="24"/>
        </w:rPr>
        <w:t>insert number and name of municipal section regulating private roads</w:t>
      </w:r>
      <w:r w:rsidRPr="00E07593">
        <w:rPr>
          <w:szCs w:val="24"/>
        </w:rPr>
        <w:t xml:space="preserve">]. </w:t>
      </w:r>
    </w:p>
    <w:p w14:paraId="4F3BD861" w14:textId="77777777" w:rsidR="00E07593" w:rsidRPr="00E07593" w:rsidRDefault="00E07593" w:rsidP="00E07593">
      <w:pPr>
        <w:jc w:val="both"/>
        <w:rPr>
          <w:szCs w:val="24"/>
        </w:rPr>
      </w:pPr>
    </w:p>
    <w:p w14:paraId="45E8E797" w14:textId="77777777" w:rsidR="00E07593" w:rsidRPr="00E07593" w:rsidRDefault="00E07593" w:rsidP="00E07593">
      <w:pPr>
        <w:jc w:val="both"/>
        <w:rPr>
          <w:szCs w:val="24"/>
        </w:rPr>
      </w:pPr>
      <w:r w:rsidRPr="00E07593">
        <w:rPr>
          <w:szCs w:val="24"/>
        </w:rPr>
        <w:t xml:space="preserve">B. The following minimum setbacks from wetlands and watercourses shall be required for the purpose of protecting groundwater recharge and inflow areas, protecting the quality of receiving surface waters, and minimizing erosion and siltation: </w:t>
      </w:r>
    </w:p>
    <w:p w14:paraId="13096A58" w14:textId="77777777" w:rsidR="00E07593" w:rsidRPr="00E07593" w:rsidRDefault="00E07593" w:rsidP="00E07593">
      <w:pPr>
        <w:ind w:left="720"/>
        <w:jc w:val="both"/>
        <w:rPr>
          <w:szCs w:val="24"/>
        </w:rPr>
      </w:pPr>
    </w:p>
    <w:p w14:paraId="6B416751" w14:textId="24E92AEF" w:rsidR="00E07593" w:rsidRPr="00E07593" w:rsidRDefault="00852510" w:rsidP="00E07593">
      <w:pPr>
        <w:ind w:left="720"/>
        <w:jc w:val="both"/>
        <w:rPr>
          <w:szCs w:val="24"/>
        </w:rPr>
      </w:pPr>
      <w:r>
        <w:rPr>
          <w:szCs w:val="24"/>
        </w:rPr>
        <w:t>(</w:t>
      </w:r>
      <w:r w:rsidR="00E07593" w:rsidRPr="00E07593">
        <w:rPr>
          <w:szCs w:val="24"/>
        </w:rPr>
        <w:t>1</w:t>
      </w:r>
      <w:r>
        <w:rPr>
          <w:szCs w:val="24"/>
        </w:rPr>
        <w:t>)</w:t>
      </w:r>
      <w:r w:rsidR="00E07593" w:rsidRPr="00E07593">
        <w:rPr>
          <w:szCs w:val="24"/>
        </w:rPr>
        <w:t xml:space="preserve"> Setback from watercourses. A minimum open space setback of </w:t>
      </w:r>
      <w:r w:rsidR="00A8753C" w:rsidRPr="00446347">
        <w:t>[</w:t>
      </w:r>
      <w:r w:rsidR="00A8753C" w:rsidRPr="00446347">
        <w:rPr>
          <w:i/>
          <w:iCs/>
        </w:rPr>
        <w:t>insert number of feet</w:t>
      </w:r>
      <w:r w:rsidR="00A8753C">
        <w:rPr>
          <w:szCs w:val="24"/>
        </w:rPr>
        <w:t xml:space="preserve">, </w:t>
      </w:r>
      <w:r w:rsidR="00A8753C" w:rsidRPr="002A56F1">
        <w:rPr>
          <w:i/>
          <w:szCs w:val="24"/>
        </w:rPr>
        <w:t>Superior Charter Township uses fifty</w:t>
      </w:r>
      <w:r w:rsidR="00A8753C">
        <w:rPr>
          <w:szCs w:val="24"/>
        </w:rPr>
        <w:t>]</w:t>
      </w:r>
      <w:r w:rsidR="00E07593" w:rsidRPr="00E07593">
        <w:rPr>
          <w:szCs w:val="24"/>
        </w:rPr>
        <w:t xml:space="preserve"> feet shall be maintained from the ordinary high-water mark </w:t>
      </w:r>
      <w:r w:rsidR="000B73E4">
        <w:rPr>
          <w:szCs w:val="24"/>
        </w:rPr>
        <w:t>[</w:t>
      </w:r>
      <w:r w:rsidR="000B73E4" w:rsidRPr="00606791">
        <w:rPr>
          <w:i/>
          <w:szCs w:val="24"/>
        </w:rPr>
        <w:t>consider using a more reliable, alternative feature</w:t>
      </w:r>
      <w:r w:rsidR="000B73E4">
        <w:rPr>
          <w:szCs w:val="24"/>
        </w:rPr>
        <w:t xml:space="preserve">] </w:t>
      </w:r>
      <w:r w:rsidR="00E07593" w:rsidRPr="00E07593">
        <w:rPr>
          <w:szCs w:val="24"/>
        </w:rPr>
        <w:t>of any waterway or any body of surface water having definite banks, a bed and visible evidence of a continued flow or continued occurrence of water.</w:t>
      </w:r>
    </w:p>
    <w:p w14:paraId="472574DA" w14:textId="77777777" w:rsidR="00E07593" w:rsidRPr="00E07593" w:rsidRDefault="00E07593" w:rsidP="00E07593">
      <w:pPr>
        <w:ind w:left="720"/>
        <w:jc w:val="both"/>
        <w:rPr>
          <w:szCs w:val="24"/>
        </w:rPr>
      </w:pPr>
    </w:p>
    <w:p w14:paraId="0300B4BA" w14:textId="5871E575" w:rsidR="00E07593" w:rsidRPr="00E07593" w:rsidRDefault="00852510" w:rsidP="00E07593">
      <w:pPr>
        <w:ind w:left="720"/>
        <w:jc w:val="both"/>
        <w:rPr>
          <w:szCs w:val="24"/>
        </w:rPr>
      </w:pPr>
      <w:r>
        <w:rPr>
          <w:szCs w:val="24"/>
        </w:rPr>
        <w:t>(</w:t>
      </w:r>
      <w:r w:rsidR="00E07593" w:rsidRPr="00E07593">
        <w:rPr>
          <w:szCs w:val="24"/>
        </w:rPr>
        <w:t>2</w:t>
      </w:r>
      <w:r>
        <w:rPr>
          <w:szCs w:val="24"/>
        </w:rPr>
        <w:t>)</w:t>
      </w:r>
      <w:r w:rsidR="00E07593" w:rsidRPr="00E07593">
        <w:rPr>
          <w:szCs w:val="24"/>
        </w:rPr>
        <w:t xml:space="preserve"> Setback from wetlands. A minimum open space setback of </w:t>
      </w:r>
      <w:r w:rsidR="0011363B">
        <w:t>[</w:t>
      </w:r>
      <w:r w:rsidR="0011363B">
        <w:rPr>
          <w:i/>
        </w:rPr>
        <w:t>insert number of feet, such as one hundred fifty</w:t>
      </w:r>
      <w:r w:rsidR="0011363B">
        <w:t xml:space="preserve">] </w:t>
      </w:r>
      <w:r w:rsidR="00E07593" w:rsidRPr="00E07593">
        <w:rPr>
          <w:szCs w:val="24"/>
        </w:rPr>
        <w:t>feet shall be maintained from the boundary or edge of any wetland, as defined and regulated in [</w:t>
      </w:r>
      <w:r w:rsidR="00E07593" w:rsidRPr="00E07593">
        <w:rPr>
          <w:i/>
          <w:iCs/>
          <w:szCs w:val="24"/>
        </w:rPr>
        <w:t>insert number and name of municipal section regulating wetlands</w:t>
      </w:r>
      <w:r w:rsidR="00E07593" w:rsidRPr="00E07593">
        <w:rPr>
          <w:szCs w:val="24"/>
        </w:rPr>
        <w:t xml:space="preserve">]. Where a residential development subject to this section includes common open space areas, the boundaries of individual single-family residential lots shall be located entirely outside of required wetland setback areas. </w:t>
      </w:r>
    </w:p>
    <w:p w14:paraId="4D21FBC4" w14:textId="77777777" w:rsidR="00E07593" w:rsidRPr="00E07593" w:rsidRDefault="00E07593" w:rsidP="00E07593">
      <w:pPr>
        <w:jc w:val="both"/>
        <w:rPr>
          <w:szCs w:val="24"/>
        </w:rPr>
      </w:pPr>
    </w:p>
    <w:p w14:paraId="2BC470E3" w14:textId="77777777" w:rsidR="00E07593" w:rsidRPr="00E07593" w:rsidRDefault="00E07593" w:rsidP="00E07593">
      <w:pPr>
        <w:jc w:val="both"/>
        <w:rPr>
          <w:szCs w:val="24"/>
        </w:rPr>
      </w:pPr>
      <w:r w:rsidRPr="00E07593">
        <w:rPr>
          <w:szCs w:val="24"/>
        </w:rPr>
        <w:t xml:space="preserve">C. Standards for such open space setback areas. The following standards shall apply to all open space setback areas required under this Section: </w:t>
      </w:r>
    </w:p>
    <w:p w14:paraId="2A2B876A" w14:textId="77777777" w:rsidR="00E07593" w:rsidRPr="00E07593" w:rsidRDefault="00E07593" w:rsidP="00E07593">
      <w:pPr>
        <w:ind w:left="720"/>
        <w:jc w:val="both"/>
        <w:rPr>
          <w:szCs w:val="24"/>
        </w:rPr>
      </w:pPr>
    </w:p>
    <w:p w14:paraId="62F6A3E7" w14:textId="58094556" w:rsidR="00E07593" w:rsidRPr="00E07593" w:rsidRDefault="00852510" w:rsidP="00E07593">
      <w:pPr>
        <w:ind w:left="720"/>
        <w:jc w:val="both"/>
        <w:rPr>
          <w:szCs w:val="24"/>
        </w:rPr>
      </w:pPr>
      <w:r>
        <w:rPr>
          <w:szCs w:val="24"/>
        </w:rPr>
        <w:t>(</w:t>
      </w:r>
      <w:r w:rsidR="00E07593" w:rsidRPr="00E07593">
        <w:rPr>
          <w:szCs w:val="24"/>
        </w:rPr>
        <w:t>1</w:t>
      </w:r>
      <w:r>
        <w:rPr>
          <w:szCs w:val="24"/>
        </w:rPr>
        <w:t>)</w:t>
      </w:r>
      <w:r w:rsidR="00E07593" w:rsidRPr="00E07593">
        <w:rPr>
          <w:szCs w:val="24"/>
        </w:rPr>
        <w:t xml:space="preserve"> Detention basins and similar stormwater management facilities may be constructed within a required setback, provided that appropriate replacement plantings are provided and maintained. </w:t>
      </w:r>
    </w:p>
    <w:p w14:paraId="2AFAD02D" w14:textId="77777777" w:rsidR="00E07593" w:rsidRPr="00E07593" w:rsidRDefault="00E07593" w:rsidP="00E07593">
      <w:pPr>
        <w:ind w:left="720"/>
        <w:jc w:val="both"/>
        <w:rPr>
          <w:szCs w:val="24"/>
        </w:rPr>
      </w:pPr>
    </w:p>
    <w:p w14:paraId="73112077" w14:textId="76B5D9B1" w:rsidR="00E07593" w:rsidRPr="00E07593" w:rsidRDefault="00852510" w:rsidP="00E07593">
      <w:pPr>
        <w:ind w:left="720"/>
        <w:jc w:val="both"/>
        <w:rPr>
          <w:szCs w:val="24"/>
        </w:rPr>
      </w:pPr>
      <w:r>
        <w:rPr>
          <w:szCs w:val="24"/>
        </w:rPr>
        <w:t>(</w:t>
      </w:r>
      <w:r w:rsidR="00E07593" w:rsidRPr="00E07593">
        <w:rPr>
          <w:szCs w:val="24"/>
        </w:rPr>
        <w:t>2</w:t>
      </w:r>
      <w:r>
        <w:rPr>
          <w:szCs w:val="24"/>
        </w:rPr>
        <w:t>)</w:t>
      </w:r>
      <w:r w:rsidR="00E07593" w:rsidRPr="00E07593">
        <w:rPr>
          <w:szCs w:val="24"/>
        </w:rPr>
        <w:t xml:space="preserve"> Docks and similar waterfront structures may be constructed within a required setback, subject to [</w:t>
      </w:r>
      <w:r w:rsidR="00E07593" w:rsidRPr="00E07593">
        <w:rPr>
          <w:i/>
          <w:iCs/>
          <w:szCs w:val="24"/>
        </w:rPr>
        <w:t>city/town/village</w:t>
      </w:r>
      <w:r w:rsidR="00E07593" w:rsidRPr="00E07593">
        <w:rPr>
          <w:szCs w:val="24"/>
        </w:rPr>
        <w:t xml:space="preserve">] law and state regulations. </w:t>
      </w:r>
    </w:p>
    <w:p w14:paraId="7317786D" w14:textId="77777777" w:rsidR="00E07593" w:rsidRPr="00E07593" w:rsidRDefault="00E07593" w:rsidP="00E07593">
      <w:pPr>
        <w:ind w:left="720"/>
        <w:jc w:val="both"/>
        <w:rPr>
          <w:szCs w:val="24"/>
        </w:rPr>
      </w:pPr>
    </w:p>
    <w:p w14:paraId="6673EFE5" w14:textId="6A31DEB0" w:rsidR="00E07593" w:rsidRPr="00E07593" w:rsidRDefault="00852510" w:rsidP="00E07593">
      <w:pPr>
        <w:ind w:left="720"/>
        <w:jc w:val="both"/>
        <w:rPr>
          <w:szCs w:val="24"/>
        </w:rPr>
      </w:pPr>
      <w:r>
        <w:rPr>
          <w:szCs w:val="24"/>
        </w:rPr>
        <w:t>(</w:t>
      </w:r>
      <w:r w:rsidR="00E07593" w:rsidRPr="00E07593">
        <w:rPr>
          <w:szCs w:val="24"/>
        </w:rPr>
        <w:t>3</w:t>
      </w:r>
      <w:r>
        <w:rPr>
          <w:szCs w:val="24"/>
        </w:rPr>
        <w:t>)</w:t>
      </w:r>
      <w:r w:rsidR="00E07593" w:rsidRPr="00E07593">
        <w:rPr>
          <w:szCs w:val="24"/>
        </w:rPr>
        <w:t xml:space="preserve"> Trails, paths, boardwalks, </w:t>
      </w:r>
      <w:r w:rsidR="00CA0587">
        <w:rPr>
          <w:szCs w:val="24"/>
        </w:rPr>
        <w:t xml:space="preserve">dune walkovers </w:t>
      </w:r>
      <w:r w:rsidR="00E07593" w:rsidRPr="00E07593">
        <w:rPr>
          <w:szCs w:val="24"/>
        </w:rPr>
        <w:t xml:space="preserve">and similar passive recreational improvements may be constructed within a required setback, provided that appropriate measures are taken to minimize soil erosion. </w:t>
      </w:r>
    </w:p>
    <w:p w14:paraId="08C71F9A" w14:textId="77777777" w:rsidR="00E07593" w:rsidRPr="00E07593" w:rsidRDefault="00E07593" w:rsidP="00E07593">
      <w:pPr>
        <w:ind w:left="720"/>
        <w:jc w:val="both"/>
        <w:rPr>
          <w:szCs w:val="24"/>
        </w:rPr>
      </w:pPr>
    </w:p>
    <w:p w14:paraId="5A1410A4" w14:textId="3305F97E" w:rsidR="00E07593" w:rsidRPr="00E07593" w:rsidRDefault="00852510" w:rsidP="00E07593">
      <w:pPr>
        <w:ind w:left="720"/>
        <w:jc w:val="both"/>
        <w:rPr>
          <w:szCs w:val="24"/>
        </w:rPr>
      </w:pPr>
      <w:r>
        <w:rPr>
          <w:szCs w:val="24"/>
        </w:rPr>
        <w:t>(</w:t>
      </w:r>
      <w:r w:rsidR="00E07593" w:rsidRPr="00E07593">
        <w:rPr>
          <w:szCs w:val="24"/>
        </w:rPr>
        <w:t>4</w:t>
      </w:r>
      <w:r>
        <w:rPr>
          <w:szCs w:val="24"/>
        </w:rPr>
        <w:t>)</w:t>
      </w:r>
      <w:r w:rsidR="00E07593" w:rsidRPr="00E07593">
        <w:rPr>
          <w:szCs w:val="24"/>
        </w:rPr>
        <w:t xml:space="preserve"> The following activities shall be restricted within any open space setback area required under this Section:</w:t>
      </w:r>
    </w:p>
    <w:p w14:paraId="0B15C97E" w14:textId="77777777" w:rsidR="00852510" w:rsidRDefault="00852510" w:rsidP="00E07593">
      <w:pPr>
        <w:ind w:left="1440"/>
        <w:jc w:val="both"/>
        <w:rPr>
          <w:szCs w:val="24"/>
        </w:rPr>
      </w:pPr>
    </w:p>
    <w:p w14:paraId="4ECF382C" w14:textId="07411950" w:rsidR="00E07593" w:rsidRPr="00E07593" w:rsidRDefault="00852510" w:rsidP="00E07593">
      <w:pPr>
        <w:ind w:left="1440"/>
        <w:jc w:val="both"/>
        <w:rPr>
          <w:szCs w:val="24"/>
        </w:rPr>
      </w:pPr>
      <w:r>
        <w:rPr>
          <w:szCs w:val="24"/>
        </w:rPr>
        <w:t>(</w:t>
      </w:r>
      <w:r w:rsidR="00E07593" w:rsidRPr="00E07593">
        <w:rPr>
          <w:szCs w:val="24"/>
        </w:rPr>
        <w:t>a</w:t>
      </w:r>
      <w:r>
        <w:rPr>
          <w:szCs w:val="24"/>
        </w:rPr>
        <w:t>)</w:t>
      </w:r>
      <w:r w:rsidR="00E07593" w:rsidRPr="00E07593">
        <w:rPr>
          <w:szCs w:val="24"/>
        </w:rPr>
        <w:t xml:space="preserve"> Removal of trees and other vegetation shall be limited to removal of invasive or poisonous species and dead or diseased trees, and minimal land clearing and grubbing for activities permitted by this Section. </w:t>
      </w:r>
    </w:p>
    <w:p w14:paraId="1270DD0A" w14:textId="77777777" w:rsidR="00852510" w:rsidRDefault="00852510" w:rsidP="00E07593">
      <w:pPr>
        <w:ind w:left="1440"/>
        <w:jc w:val="both"/>
        <w:rPr>
          <w:szCs w:val="24"/>
        </w:rPr>
      </w:pPr>
    </w:p>
    <w:p w14:paraId="7EAACC98" w14:textId="6774D0ED" w:rsidR="00E07593" w:rsidRPr="00E07593" w:rsidRDefault="00852510" w:rsidP="00E07593">
      <w:pPr>
        <w:ind w:left="1440"/>
        <w:jc w:val="both"/>
        <w:rPr>
          <w:szCs w:val="24"/>
        </w:rPr>
      </w:pPr>
      <w:r>
        <w:rPr>
          <w:szCs w:val="24"/>
        </w:rPr>
        <w:t>(</w:t>
      </w:r>
      <w:r w:rsidR="00E07593" w:rsidRPr="00E07593">
        <w:rPr>
          <w:szCs w:val="24"/>
        </w:rPr>
        <w:t>b</w:t>
      </w:r>
      <w:r>
        <w:rPr>
          <w:szCs w:val="24"/>
        </w:rPr>
        <w:t>)</w:t>
      </w:r>
      <w:r w:rsidR="00E07593" w:rsidRPr="00E07593">
        <w:rPr>
          <w:szCs w:val="24"/>
        </w:rPr>
        <w:t xml:space="preserve"> Fences may be placed within required setback areas, provided that no fence shall impede surface drainage or water flow.</w:t>
      </w:r>
    </w:p>
    <w:p w14:paraId="29C4E58F" w14:textId="77777777" w:rsidR="00852510" w:rsidRDefault="00852510" w:rsidP="00E07593">
      <w:pPr>
        <w:ind w:left="1440"/>
        <w:jc w:val="both"/>
        <w:rPr>
          <w:szCs w:val="24"/>
        </w:rPr>
      </w:pPr>
    </w:p>
    <w:p w14:paraId="7977D089" w14:textId="077FFD27" w:rsidR="00E07593" w:rsidRPr="00E07593" w:rsidRDefault="00852510" w:rsidP="00E07593">
      <w:pPr>
        <w:ind w:left="1440"/>
        <w:jc w:val="both"/>
        <w:rPr>
          <w:szCs w:val="24"/>
        </w:rPr>
      </w:pPr>
      <w:r>
        <w:rPr>
          <w:szCs w:val="24"/>
        </w:rPr>
        <w:t>(</w:t>
      </w:r>
      <w:r w:rsidR="00E07593" w:rsidRPr="00E07593">
        <w:rPr>
          <w:szCs w:val="24"/>
        </w:rPr>
        <w:t>c</w:t>
      </w:r>
      <w:r>
        <w:rPr>
          <w:szCs w:val="24"/>
        </w:rPr>
        <w:t>)</w:t>
      </w:r>
      <w:r w:rsidR="00E07593" w:rsidRPr="00E07593">
        <w:rPr>
          <w:szCs w:val="24"/>
        </w:rPr>
        <w:t xml:space="preserve"> No road, driveway, sidewalk or similar improvement shall be located in a required open space setback, except to cross in a more or less perpendicular direction for the purpose of providing access to the property from an adjacent street right-of-way. </w:t>
      </w:r>
    </w:p>
    <w:p w14:paraId="04881893" w14:textId="77777777" w:rsidR="00E07593" w:rsidRPr="00E07593" w:rsidRDefault="00E07593" w:rsidP="00E07593">
      <w:pPr>
        <w:ind w:left="720"/>
        <w:jc w:val="both"/>
        <w:rPr>
          <w:szCs w:val="24"/>
        </w:rPr>
      </w:pPr>
    </w:p>
    <w:p w14:paraId="74237C2B" w14:textId="541F679B" w:rsidR="00E07593" w:rsidRPr="00E07593" w:rsidRDefault="00852510" w:rsidP="00E07593">
      <w:pPr>
        <w:ind w:left="720"/>
        <w:jc w:val="both"/>
        <w:rPr>
          <w:szCs w:val="24"/>
        </w:rPr>
      </w:pPr>
      <w:r>
        <w:rPr>
          <w:szCs w:val="24"/>
        </w:rPr>
        <w:t>(</w:t>
      </w:r>
      <w:r w:rsidR="00E07593" w:rsidRPr="00E07593">
        <w:rPr>
          <w:szCs w:val="24"/>
        </w:rPr>
        <w:t>5</w:t>
      </w:r>
      <w:r>
        <w:rPr>
          <w:szCs w:val="24"/>
        </w:rPr>
        <w:t>)</w:t>
      </w:r>
      <w:r w:rsidR="00E07593" w:rsidRPr="00E07593">
        <w:rPr>
          <w:szCs w:val="24"/>
        </w:rPr>
        <w:t xml:space="preserve"> The following activities shall be prohibited within any open space setback area required under this Section: </w:t>
      </w:r>
    </w:p>
    <w:p w14:paraId="0805A1DE" w14:textId="77777777" w:rsidR="00852510" w:rsidRDefault="00852510" w:rsidP="00E07593">
      <w:pPr>
        <w:ind w:left="1440"/>
        <w:jc w:val="both"/>
        <w:rPr>
          <w:szCs w:val="24"/>
        </w:rPr>
      </w:pPr>
    </w:p>
    <w:p w14:paraId="105F6361" w14:textId="53D6861D" w:rsidR="00E07593" w:rsidRPr="00E07593" w:rsidRDefault="00852510" w:rsidP="00E07593">
      <w:pPr>
        <w:ind w:left="1440"/>
        <w:jc w:val="both"/>
        <w:rPr>
          <w:szCs w:val="24"/>
        </w:rPr>
      </w:pPr>
      <w:r>
        <w:rPr>
          <w:szCs w:val="24"/>
        </w:rPr>
        <w:t>(</w:t>
      </w:r>
      <w:r w:rsidR="00E07593" w:rsidRPr="00E07593">
        <w:rPr>
          <w:szCs w:val="24"/>
        </w:rPr>
        <w:t>a</w:t>
      </w:r>
      <w:r>
        <w:rPr>
          <w:szCs w:val="24"/>
        </w:rPr>
        <w:t>)</w:t>
      </w:r>
      <w:r w:rsidR="00E07593" w:rsidRPr="00E07593">
        <w:rPr>
          <w:szCs w:val="24"/>
        </w:rPr>
        <w:t xml:space="preserve"> Drainage by ditching, underdrains, or other systems. </w:t>
      </w:r>
    </w:p>
    <w:p w14:paraId="157D0EDC" w14:textId="77777777" w:rsidR="00852510" w:rsidRDefault="00852510" w:rsidP="00E07593">
      <w:pPr>
        <w:ind w:left="1440"/>
        <w:jc w:val="both"/>
        <w:rPr>
          <w:szCs w:val="24"/>
        </w:rPr>
      </w:pPr>
    </w:p>
    <w:p w14:paraId="36742721" w14:textId="67E3FA72" w:rsidR="00E07593" w:rsidRPr="00E07593" w:rsidRDefault="00852510" w:rsidP="00E07593">
      <w:pPr>
        <w:ind w:left="1440"/>
        <w:jc w:val="both"/>
        <w:rPr>
          <w:szCs w:val="24"/>
        </w:rPr>
      </w:pPr>
      <w:r>
        <w:rPr>
          <w:szCs w:val="24"/>
        </w:rPr>
        <w:t>(</w:t>
      </w:r>
      <w:r w:rsidR="00E07593" w:rsidRPr="00E07593">
        <w:rPr>
          <w:szCs w:val="24"/>
        </w:rPr>
        <w:t>b</w:t>
      </w:r>
      <w:r>
        <w:rPr>
          <w:szCs w:val="24"/>
        </w:rPr>
        <w:t>)</w:t>
      </w:r>
      <w:r w:rsidR="00E07593" w:rsidRPr="00E07593">
        <w:rPr>
          <w:szCs w:val="24"/>
        </w:rPr>
        <w:t xml:space="preserve"> Deposition of any materials, including soil, compost, gravel, garbage, concrete or asphalt debris, and other fill materials. </w:t>
      </w:r>
    </w:p>
    <w:p w14:paraId="662DFCA4" w14:textId="77777777" w:rsidR="00852510" w:rsidRDefault="00852510" w:rsidP="00E07593">
      <w:pPr>
        <w:ind w:left="1440"/>
        <w:jc w:val="both"/>
        <w:rPr>
          <w:szCs w:val="24"/>
        </w:rPr>
      </w:pPr>
    </w:p>
    <w:p w14:paraId="210DDAE2" w14:textId="53BE8A33" w:rsidR="00E07593" w:rsidRPr="00E07593" w:rsidRDefault="00852510" w:rsidP="00E07593">
      <w:pPr>
        <w:ind w:left="1440"/>
        <w:jc w:val="both"/>
        <w:rPr>
          <w:szCs w:val="24"/>
        </w:rPr>
      </w:pPr>
      <w:r>
        <w:rPr>
          <w:szCs w:val="24"/>
        </w:rPr>
        <w:t>(</w:t>
      </w:r>
      <w:r w:rsidR="00E07593" w:rsidRPr="00E07593">
        <w:rPr>
          <w:szCs w:val="24"/>
        </w:rPr>
        <w:t>c</w:t>
      </w:r>
      <w:r>
        <w:rPr>
          <w:szCs w:val="24"/>
        </w:rPr>
        <w:t>)</w:t>
      </w:r>
      <w:r w:rsidR="00E07593" w:rsidRPr="00E07593">
        <w:rPr>
          <w:szCs w:val="24"/>
        </w:rPr>
        <w:t xml:space="preserve"> Removal of soils or minerals. </w:t>
      </w:r>
    </w:p>
    <w:p w14:paraId="3771CAE3" w14:textId="77777777" w:rsidR="00852510" w:rsidRDefault="00852510" w:rsidP="00E07593">
      <w:pPr>
        <w:ind w:left="1440"/>
        <w:jc w:val="both"/>
        <w:rPr>
          <w:szCs w:val="24"/>
        </w:rPr>
      </w:pPr>
    </w:p>
    <w:p w14:paraId="2B92C4ED" w14:textId="4FC8A40A" w:rsidR="00E07593" w:rsidRPr="00E07593" w:rsidRDefault="00852510" w:rsidP="00E07593">
      <w:pPr>
        <w:ind w:left="1440"/>
        <w:jc w:val="both"/>
        <w:rPr>
          <w:szCs w:val="24"/>
        </w:rPr>
      </w:pPr>
      <w:r>
        <w:rPr>
          <w:szCs w:val="24"/>
        </w:rPr>
        <w:t>(</w:t>
      </w:r>
      <w:r w:rsidR="00E07593" w:rsidRPr="00E07593">
        <w:rPr>
          <w:szCs w:val="24"/>
        </w:rPr>
        <w:t>d</w:t>
      </w:r>
      <w:r>
        <w:rPr>
          <w:szCs w:val="24"/>
        </w:rPr>
        <w:t>)</w:t>
      </w:r>
      <w:r w:rsidR="00E07593" w:rsidRPr="00E07593">
        <w:rPr>
          <w:szCs w:val="24"/>
        </w:rPr>
        <w:t xml:space="preserve"> Construction or relocation of any parking lot, ground sign, dwelling, building, or other permanent structure. </w:t>
      </w:r>
    </w:p>
    <w:p w14:paraId="3899941C" w14:textId="77777777" w:rsidR="00E07593" w:rsidRPr="00E07593" w:rsidRDefault="00E07593" w:rsidP="00E07593">
      <w:pPr>
        <w:ind w:left="720"/>
        <w:jc w:val="both"/>
        <w:rPr>
          <w:szCs w:val="24"/>
        </w:rPr>
      </w:pPr>
    </w:p>
    <w:p w14:paraId="76D3D21B" w14:textId="5F49E17B" w:rsidR="00E07593" w:rsidRPr="00E07593" w:rsidRDefault="00852510" w:rsidP="00E07593">
      <w:pPr>
        <w:ind w:left="720"/>
        <w:jc w:val="both"/>
        <w:rPr>
          <w:szCs w:val="24"/>
        </w:rPr>
      </w:pPr>
      <w:r>
        <w:rPr>
          <w:szCs w:val="24"/>
        </w:rPr>
        <w:t>(</w:t>
      </w:r>
      <w:r w:rsidR="00E07593" w:rsidRPr="00E07593">
        <w:rPr>
          <w:szCs w:val="24"/>
        </w:rPr>
        <w:t>6</w:t>
      </w:r>
      <w:r>
        <w:rPr>
          <w:szCs w:val="24"/>
        </w:rPr>
        <w:t>)</w:t>
      </w:r>
      <w:r w:rsidR="00E07593" w:rsidRPr="00E07593">
        <w:rPr>
          <w:szCs w:val="24"/>
        </w:rPr>
        <w:t xml:space="preserve"> Before development, land clearing, filling, or any property alteration, the developer or builder shall provide and maintain suitable barriers such as snow fencing, cyclone fencing etc., to protect open space setback areas required under this subsection.</w:t>
      </w:r>
    </w:p>
    <w:p w14:paraId="55AFB790" w14:textId="77777777" w:rsidR="00852510" w:rsidRDefault="00852510">
      <w:pPr>
        <w:spacing w:after="200" w:line="276" w:lineRule="auto"/>
        <w:rPr>
          <w:rFonts w:asciiTheme="majorHAnsi" w:eastAsiaTheme="majorEastAsia" w:hAnsiTheme="majorHAnsi" w:cstheme="majorBidi"/>
          <w:bCs/>
          <w:noProof/>
          <w:color w:val="0070C0"/>
          <w:sz w:val="32"/>
          <w:szCs w:val="24"/>
        </w:rPr>
      </w:pPr>
      <w:r>
        <w:br w:type="page"/>
      </w:r>
    </w:p>
    <w:p w14:paraId="7B9284DF" w14:textId="4A90338D" w:rsidR="008E620E" w:rsidRPr="002421AD" w:rsidRDefault="007706E0" w:rsidP="00661C68">
      <w:pPr>
        <w:pStyle w:val="CRRACoastalSectionHeading"/>
      </w:pPr>
      <w:bookmarkStart w:id="13" w:name="_Toc31633839"/>
      <w:r w:rsidRPr="002421AD">
        <w:t>3.2.2</w:t>
      </w:r>
      <w:r w:rsidR="004B408D">
        <w:tab/>
      </w:r>
      <w:r w:rsidRPr="002421AD">
        <w:t>Tiered Setback</w:t>
      </w:r>
      <w:bookmarkEnd w:id="13"/>
    </w:p>
    <w:p w14:paraId="2D8E34F6" w14:textId="77777777" w:rsidR="007706E0" w:rsidRDefault="007706E0" w:rsidP="007706E0"/>
    <w:p w14:paraId="1CAC64D6" w14:textId="54E40BBA" w:rsidR="00B37684" w:rsidRPr="00FB0D1E" w:rsidRDefault="00B37684" w:rsidP="5CFEDC27">
      <w:pPr>
        <w:jc w:val="both"/>
        <w:rPr>
          <w:szCs w:val="24"/>
        </w:rPr>
      </w:pPr>
      <w:r w:rsidRPr="00733EF3">
        <w:t xml:space="preserve">A zoning </w:t>
      </w:r>
      <w:r w:rsidR="00EA5E66">
        <w:t xml:space="preserve">law </w:t>
      </w:r>
      <w:r w:rsidR="008E620E">
        <w:t xml:space="preserve">which intends </w:t>
      </w:r>
      <w:r w:rsidR="00833429">
        <w:t>to protect</w:t>
      </w:r>
      <w:r w:rsidR="00833429" w:rsidRPr="00733EF3">
        <w:t xml:space="preserve"> </w:t>
      </w:r>
      <w:r w:rsidR="00C11677">
        <w:t>coastal ecosystems</w:t>
      </w:r>
      <w:r w:rsidRPr="00733EF3">
        <w:t xml:space="preserve"> </w:t>
      </w:r>
      <w:r w:rsidR="008E620E">
        <w:t xml:space="preserve">and </w:t>
      </w:r>
      <w:r w:rsidR="00EA5E66">
        <w:t>built structures</w:t>
      </w:r>
      <w:r w:rsidR="008E620E">
        <w:t xml:space="preserve"> </w:t>
      </w:r>
      <w:r w:rsidRPr="00733EF3">
        <w:t xml:space="preserve">along a shoreline may establish </w:t>
      </w:r>
      <w:r w:rsidR="00633AA1">
        <w:t xml:space="preserve">a </w:t>
      </w:r>
      <w:r w:rsidRPr="00733EF3">
        <w:t>coastal setback</w:t>
      </w:r>
      <w:r w:rsidR="00633AA1">
        <w:t xml:space="preserve"> that varies with particular factor</w:t>
      </w:r>
      <w:r w:rsidR="006A3A5F">
        <w:t>s</w:t>
      </w:r>
      <w:r w:rsidR="00633AA1">
        <w:t>, such as lot size and shoreline type</w:t>
      </w:r>
      <w:r w:rsidRPr="00236694">
        <w:t xml:space="preserve">. </w:t>
      </w:r>
      <w:r w:rsidR="00A344DB">
        <w:t>This approach</w:t>
      </w:r>
      <w:r w:rsidR="00DB1790">
        <w:t>, known as a tiered setback</w:t>
      </w:r>
      <w:r w:rsidR="00093BA8">
        <w:t>,</w:t>
      </w:r>
      <w:r w:rsidR="00A344DB">
        <w:t xml:space="preserve"> gives </w:t>
      </w:r>
      <w:r w:rsidR="00146079">
        <w:t>municipalities</w:t>
      </w:r>
      <w:r w:rsidR="00A344DB">
        <w:t xml:space="preserve"> the flexibility to match setback requirements to local </w:t>
      </w:r>
      <w:r w:rsidR="005B41DC">
        <w:t xml:space="preserve">shoreline </w:t>
      </w:r>
      <w:r w:rsidR="00A344DB">
        <w:t>conditions</w:t>
      </w:r>
      <w:r w:rsidR="00633AA1">
        <w:t xml:space="preserve">, including both </w:t>
      </w:r>
      <w:r w:rsidR="00A344DB">
        <w:t>the natural and built environment.</w:t>
      </w:r>
      <w:r w:rsidR="00A52A04">
        <w:t xml:space="preserve"> </w:t>
      </w:r>
      <w:r w:rsidR="00633AA1">
        <w:t>Such an</w:t>
      </w:r>
      <w:r w:rsidR="00A52A04">
        <w:t xml:space="preserve"> approach may </w:t>
      </w:r>
      <w:r w:rsidR="00D34D3C">
        <w:t>adequately protect</w:t>
      </w:r>
      <w:r w:rsidR="00C11677">
        <w:t xml:space="preserve"> shoreline communities while avoiding problems</w:t>
      </w:r>
      <w:r w:rsidR="00A52A04">
        <w:t xml:space="preserve"> </w:t>
      </w:r>
      <w:r w:rsidR="00633AA1">
        <w:t xml:space="preserve">that can result </w:t>
      </w:r>
      <w:r w:rsidR="00D30376">
        <w:t>from a one-size-fits-all setback policy.</w:t>
      </w:r>
      <w:r w:rsidR="0012317F">
        <w:t xml:space="preserve"> </w:t>
      </w:r>
    </w:p>
    <w:p w14:paraId="4B19F426" w14:textId="77777777" w:rsidR="005969F9" w:rsidRDefault="005969F9" w:rsidP="005969F9">
      <w:pPr>
        <w:jc w:val="both"/>
        <w:rPr>
          <w:sz w:val="20"/>
          <w:szCs w:val="20"/>
        </w:rPr>
      </w:pPr>
    </w:p>
    <w:p w14:paraId="4367E736" w14:textId="78B7A609" w:rsidR="005969F9" w:rsidRDefault="005969F9" w:rsidP="005969F9">
      <w:pPr>
        <w:jc w:val="both"/>
        <w:rPr>
          <w:szCs w:val="24"/>
        </w:rPr>
      </w:pPr>
      <w:r w:rsidRPr="005969F9">
        <w:rPr>
          <w:szCs w:val="24"/>
        </w:rPr>
        <w:t xml:space="preserve">When determining setback distance, </w:t>
      </w:r>
      <w:r w:rsidR="00146079">
        <w:rPr>
          <w:szCs w:val="24"/>
        </w:rPr>
        <w:t>municipalities</w:t>
      </w:r>
      <w:r w:rsidRPr="005969F9">
        <w:rPr>
          <w:szCs w:val="24"/>
        </w:rPr>
        <w:t xml:space="preserve"> should consider the characteristics of their shoreline</w:t>
      </w:r>
      <w:r w:rsidR="00633AA1">
        <w:rPr>
          <w:szCs w:val="24"/>
        </w:rPr>
        <w:t>, such as the type</w:t>
      </w:r>
      <w:r w:rsidRPr="005969F9">
        <w:rPr>
          <w:szCs w:val="24"/>
        </w:rPr>
        <w:t xml:space="preserve"> and intensity of </w:t>
      </w:r>
      <w:r w:rsidR="00BF452A">
        <w:rPr>
          <w:szCs w:val="24"/>
        </w:rPr>
        <w:t xml:space="preserve">shoreline </w:t>
      </w:r>
      <w:r w:rsidRPr="005969F9">
        <w:rPr>
          <w:szCs w:val="24"/>
        </w:rPr>
        <w:t xml:space="preserve">development as well as the </w:t>
      </w:r>
      <w:r w:rsidR="00BF452A">
        <w:rPr>
          <w:szCs w:val="24"/>
        </w:rPr>
        <w:t xml:space="preserve">environmental </w:t>
      </w:r>
      <w:r w:rsidRPr="005969F9">
        <w:rPr>
          <w:szCs w:val="24"/>
        </w:rPr>
        <w:t xml:space="preserve">sensitivity </w:t>
      </w:r>
      <w:r w:rsidR="00BF452A">
        <w:rPr>
          <w:szCs w:val="24"/>
        </w:rPr>
        <w:t xml:space="preserve">and risk reduction benefits of </w:t>
      </w:r>
      <w:r w:rsidR="00D34D3C">
        <w:rPr>
          <w:szCs w:val="24"/>
        </w:rPr>
        <w:t>coastal ecosystems</w:t>
      </w:r>
      <w:r w:rsidRPr="005969F9">
        <w:rPr>
          <w:szCs w:val="24"/>
        </w:rPr>
        <w:t xml:space="preserve">. </w:t>
      </w:r>
      <w:r w:rsidR="00B75287">
        <w:rPr>
          <w:szCs w:val="24"/>
        </w:rPr>
        <w:t xml:space="preserve"> </w:t>
      </w:r>
      <w:r w:rsidRPr="005969F9">
        <w:rPr>
          <w:szCs w:val="24"/>
        </w:rPr>
        <w:t>The Town of East Hampton</w:t>
      </w:r>
      <w:r w:rsidR="00684475">
        <w:rPr>
          <w:szCs w:val="24"/>
        </w:rPr>
        <w:t>, from whose code this</w:t>
      </w:r>
      <w:r w:rsidRPr="005969F9">
        <w:rPr>
          <w:szCs w:val="24"/>
        </w:rPr>
        <w:t xml:space="preserve"> model is adapted</w:t>
      </w:r>
      <w:r w:rsidR="00BF452A">
        <w:rPr>
          <w:szCs w:val="24"/>
        </w:rPr>
        <w:t>,</w:t>
      </w:r>
      <w:r w:rsidRPr="005969F9">
        <w:rPr>
          <w:szCs w:val="24"/>
        </w:rPr>
        <w:t xml:space="preserve"> </w:t>
      </w:r>
      <w:r w:rsidR="00E2798F">
        <w:rPr>
          <w:szCs w:val="24"/>
        </w:rPr>
        <w:t xml:space="preserve">undertook a comprehensive assessment of its shorelines and </w:t>
      </w:r>
      <w:r w:rsidRPr="005969F9">
        <w:rPr>
          <w:szCs w:val="24"/>
        </w:rPr>
        <w:t xml:space="preserve">used the information collected to determine the appropriate setback for </w:t>
      </w:r>
      <w:r w:rsidR="001250F5">
        <w:rPr>
          <w:szCs w:val="24"/>
        </w:rPr>
        <w:t>its different sections</w:t>
      </w:r>
      <w:r w:rsidR="0058598B">
        <w:rPr>
          <w:szCs w:val="24"/>
        </w:rPr>
        <w:t>, or “reaches,”</w:t>
      </w:r>
      <w:r w:rsidR="001250F5">
        <w:rPr>
          <w:szCs w:val="24"/>
        </w:rPr>
        <w:t xml:space="preserve"> of</w:t>
      </w:r>
      <w:r w:rsidRPr="005969F9">
        <w:rPr>
          <w:szCs w:val="24"/>
        </w:rPr>
        <w:t xml:space="preserve"> shoreline</w:t>
      </w:r>
      <w:r w:rsidR="00095ECA">
        <w:rPr>
          <w:szCs w:val="24"/>
        </w:rPr>
        <w:t xml:space="preserve"> </w:t>
      </w:r>
      <w:r w:rsidR="00095ECA" w:rsidRPr="00DE7740">
        <w:rPr>
          <w:szCs w:val="24"/>
        </w:rPr>
        <w:t>(s</w:t>
      </w:r>
      <w:r w:rsidRPr="00DE7740">
        <w:rPr>
          <w:szCs w:val="24"/>
        </w:rPr>
        <w:t xml:space="preserve">ee </w:t>
      </w:r>
      <w:r w:rsidR="00554519">
        <w:rPr>
          <w:szCs w:val="24"/>
        </w:rPr>
        <w:t>the discussion in</w:t>
      </w:r>
      <w:r w:rsidRPr="00DE7740">
        <w:rPr>
          <w:szCs w:val="24"/>
        </w:rPr>
        <w:t xml:space="preserve"> </w:t>
      </w:r>
      <w:r w:rsidR="00D34D3C">
        <w:rPr>
          <w:szCs w:val="24"/>
        </w:rPr>
        <w:t>S</w:t>
      </w:r>
      <w:r w:rsidR="00E2798F">
        <w:rPr>
          <w:szCs w:val="24"/>
        </w:rPr>
        <w:t>ection 3.</w:t>
      </w:r>
      <w:r w:rsidR="000F646A">
        <w:rPr>
          <w:szCs w:val="24"/>
        </w:rPr>
        <w:t>4</w:t>
      </w:r>
      <w:r w:rsidR="00E2798F">
        <w:rPr>
          <w:szCs w:val="24"/>
        </w:rPr>
        <w:t xml:space="preserve">.3 of </w:t>
      </w:r>
      <w:r w:rsidRPr="00DE7740">
        <w:rPr>
          <w:szCs w:val="24"/>
        </w:rPr>
        <w:t xml:space="preserve">this chapter </w:t>
      </w:r>
      <w:r w:rsidR="00554519">
        <w:rPr>
          <w:szCs w:val="24"/>
        </w:rPr>
        <w:t>o</w:t>
      </w:r>
      <w:r w:rsidR="00E2798F">
        <w:rPr>
          <w:szCs w:val="24"/>
        </w:rPr>
        <w:t>n</w:t>
      </w:r>
      <w:r w:rsidR="00554519">
        <w:rPr>
          <w:szCs w:val="24"/>
        </w:rPr>
        <w:t xml:space="preserve"> the use of </w:t>
      </w:r>
      <w:r w:rsidR="00554519" w:rsidRPr="00554519">
        <w:rPr>
          <w:szCs w:val="24"/>
        </w:rPr>
        <w:t>shoreline reach analysis to designate overlay zones</w:t>
      </w:r>
      <w:r w:rsidR="00095ECA" w:rsidRPr="00DE7740">
        <w:rPr>
          <w:szCs w:val="24"/>
        </w:rPr>
        <w:t>)</w:t>
      </w:r>
      <w:r w:rsidRPr="00DE7740">
        <w:rPr>
          <w:szCs w:val="24"/>
        </w:rPr>
        <w:t>.</w:t>
      </w:r>
      <w:r w:rsidR="009E46E4">
        <w:rPr>
          <w:szCs w:val="24"/>
        </w:rPr>
        <w:t xml:space="preserve"> </w:t>
      </w:r>
      <w:r w:rsidR="00095ECA">
        <w:rPr>
          <w:szCs w:val="24"/>
        </w:rPr>
        <w:t>Th</w:t>
      </w:r>
      <w:r w:rsidR="00D34D3C">
        <w:rPr>
          <w:szCs w:val="24"/>
        </w:rPr>
        <w:t>is</w:t>
      </w:r>
      <w:r w:rsidR="00095ECA">
        <w:rPr>
          <w:szCs w:val="24"/>
        </w:rPr>
        <w:t xml:space="preserve"> model </w:t>
      </w:r>
      <w:r w:rsidR="001250F5">
        <w:rPr>
          <w:szCs w:val="24"/>
        </w:rPr>
        <w:t xml:space="preserve">law includes </w:t>
      </w:r>
      <w:r w:rsidR="00095ECA">
        <w:rPr>
          <w:szCs w:val="24"/>
        </w:rPr>
        <w:t xml:space="preserve">language </w:t>
      </w:r>
      <w:r w:rsidR="00B26692">
        <w:rPr>
          <w:szCs w:val="24"/>
        </w:rPr>
        <w:t>rather</w:t>
      </w:r>
      <w:r w:rsidR="00095ECA">
        <w:rPr>
          <w:szCs w:val="24"/>
        </w:rPr>
        <w:t xml:space="preserve"> specific to East Hampton</w:t>
      </w:r>
      <w:r w:rsidR="00B26692">
        <w:rPr>
          <w:szCs w:val="24"/>
        </w:rPr>
        <w:t xml:space="preserve"> shorelines</w:t>
      </w:r>
      <w:r w:rsidR="00095ECA">
        <w:rPr>
          <w:szCs w:val="24"/>
        </w:rPr>
        <w:t xml:space="preserve">, however </w:t>
      </w:r>
      <w:r w:rsidR="001250F5">
        <w:rPr>
          <w:szCs w:val="24"/>
        </w:rPr>
        <w:t xml:space="preserve">it was retained to provide readers </w:t>
      </w:r>
      <w:r w:rsidR="00D34D3C">
        <w:rPr>
          <w:szCs w:val="24"/>
        </w:rPr>
        <w:t xml:space="preserve">with </w:t>
      </w:r>
      <w:r w:rsidR="001250F5">
        <w:rPr>
          <w:szCs w:val="24"/>
        </w:rPr>
        <w:t>a</w:t>
      </w:r>
      <w:r w:rsidR="00B26692">
        <w:rPr>
          <w:szCs w:val="24"/>
        </w:rPr>
        <w:t>n example of how regulations can be tailored to specific stretches of shoreline</w:t>
      </w:r>
      <w:r w:rsidR="001250F5">
        <w:rPr>
          <w:szCs w:val="24"/>
        </w:rPr>
        <w:t>.</w:t>
      </w:r>
      <w:r w:rsidR="00095ECA">
        <w:rPr>
          <w:szCs w:val="24"/>
        </w:rPr>
        <w:t xml:space="preserve"> </w:t>
      </w:r>
      <w:r w:rsidR="009E46E4">
        <w:rPr>
          <w:szCs w:val="24"/>
        </w:rPr>
        <w:t xml:space="preserve">This approach may be especially beneficial </w:t>
      </w:r>
      <w:r w:rsidR="00924355">
        <w:rPr>
          <w:szCs w:val="24"/>
        </w:rPr>
        <w:t>for</w:t>
      </w:r>
      <w:r w:rsidR="009E46E4">
        <w:rPr>
          <w:szCs w:val="24"/>
        </w:rPr>
        <w:t xml:space="preserve"> communities </w:t>
      </w:r>
      <w:r w:rsidR="00924355">
        <w:rPr>
          <w:szCs w:val="24"/>
        </w:rPr>
        <w:t xml:space="preserve">whose </w:t>
      </w:r>
      <w:r w:rsidR="001250F5">
        <w:rPr>
          <w:szCs w:val="24"/>
        </w:rPr>
        <w:t xml:space="preserve">shorelines </w:t>
      </w:r>
      <w:r w:rsidR="00924355">
        <w:rPr>
          <w:szCs w:val="24"/>
        </w:rPr>
        <w:t>vary in their</w:t>
      </w:r>
      <w:r w:rsidR="009E46E4">
        <w:rPr>
          <w:szCs w:val="24"/>
        </w:rPr>
        <w:t xml:space="preserve"> </w:t>
      </w:r>
      <w:r w:rsidR="00D34D3C">
        <w:rPr>
          <w:szCs w:val="24"/>
        </w:rPr>
        <w:t xml:space="preserve">natural characteristics and </w:t>
      </w:r>
      <w:r w:rsidR="009E46E4">
        <w:rPr>
          <w:szCs w:val="24"/>
        </w:rPr>
        <w:t>development patterns.</w:t>
      </w:r>
    </w:p>
    <w:p w14:paraId="10F911C6" w14:textId="11B93599" w:rsidR="00B75287" w:rsidRDefault="00B75287" w:rsidP="005969F9">
      <w:pPr>
        <w:jc w:val="both"/>
        <w:rPr>
          <w:szCs w:val="24"/>
        </w:rPr>
      </w:pPr>
    </w:p>
    <w:p w14:paraId="12E5E089" w14:textId="3869A872" w:rsidR="00B75287" w:rsidRDefault="00B26692" w:rsidP="00554519">
      <w:pPr>
        <w:pStyle w:val="CommentText"/>
        <w:jc w:val="both"/>
        <w:rPr>
          <w:sz w:val="24"/>
          <w:szCs w:val="24"/>
        </w:rPr>
      </w:pPr>
      <w:r>
        <w:rPr>
          <w:sz w:val="24"/>
          <w:szCs w:val="24"/>
        </w:rPr>
        <w:t xml:space="preserve">Lot size is an important aspect of shoreline development to consider when determining a setback. </w:t>
      </w:r>
      <w:r w:rsidR="00B75287" w:rsidRPr="00B75287">
        <w:rPr>
          <w:sz w:val="24"/>
          <w:szCs w:val="24"/>
        </w:rPr>
        <w:t xml:space="preserve">For smaller lots, setbacks can render a significant amount of the lot unbuildable. Larger lots, on the other hand, can accommodate larger setbacks and </w:t>
      </w:r>
      <w:r w:rsidR="00C56B2B">
        <w:rPr>
          <w:sz w:val="24"/>
          <w:szCs w:val="24"/>
        </w:rPr>
        <w:t>vegetative</w:t>
      </w:r>
      <w:r w:rsidR="00B75287" w:rsidRPr="00B75287">
        <w:rPr>
          <w:sz w:val="24"/>
          <w:szCs w:val="24"/>
        </w:rPr>
        <w:t xml:space="preserve"> buffers (</w:t>
      </w:r>
      <w:r w:rsidR="00C56B2B" w:rsidRPr="00C56B2B">
        <w:rPr>
          <w:sz w:val="24"/>
          <w:szCs w:val="24"/>
        </w:rPr>
        <w:t xml:space="preserve">see </w:t>
      </w:r>
      <w:r w:rsidR="00D34D3C">
        <w:rPr>
          <w:sz w:val="24"/>
          <w:szCs w:val="24"/>
        </w:rPr>
        <w:t>S</w:t>
      </w:r>
      <w:r w:rsidR="00B75287" w:rsidRPr="00C56B2B">
        <w:rPr>
          <w:sz w:val="24"/>
          <w:szCs w:val="24"/>
        </w:rPr>
        <w:t xml:space="preserve">ection </w:t>
      </w:r>
      <w:r w:rsidR="001250F5" w:rsidRPr="00C56B2B">
        <w:rPr>
          <w:sz w:val="24"/>
          <w:szCs w:val="24"/>
        </w:rPr>
        <w:t>3.2</w:t>
      </w:r>
      <w:r w:rsidR="00B75287" w:rsidRPr="00B75287">
        <w:rPr>
          <w:sz w:val="24"/>
          <w:szCs w:val="24"/>
        </w:rPr>
        <w:t xml:space="preserve"> of this chapter) without precluding construction activities. </w:t>
      </w:r>
      <w:r w:rsidR="00095ECA">
        <w:rPr>
          <w:sz w:val="24"/>
          <w:szCs w:val="24"/>
        </w:rPr>
        <w:t>East Hampton</w:t>
      </w:r>
      <w:r>
        <w:rPr>
          <w:sz w:val="24"/>
          <w:szCs w:val="24"/>
        </w:rPr>
        <w:t>’s solution was to establish</w:t>
      </w:r>
      <w:r w:rsidR="00095ECA">
        <w:rPr>
          <w:sz w:val="24"/>
          <w:szCs w:val="24"/>
        </w:rPr>
        <w:t xml:space="preserve"> a tiered setback where the setback distance increases with lot size.</w:t>
      </w:r>
    </w:p>
    <w:p w14:paraId="631DD3EC" w14:textId="77777777" w:rsidR="00B75287" w:rsidRPr="00B75287" w:rsidRDefault="00B75287" w:rsidP="00B75287">
      <w:pPr>
        <w:pStyle w:val="CommentText"/>
        <w:rPr>
          <w:sz w:val="24"/>
          <w:szCs w:val="24"/>
        </w:rPr>
      </w:pPr>
    </w:p>
    <w:p w14:paraId="1CA535EB" w14:textId="486FFCF3" w:rsidR="00B37684" w:rsidRDefault="00B75287" w:rsidP="00620BFE">
      <w:pPr>
        <w:pStyle w:val="CommentText"/>
        <w:jc w:val="both"/>
        <w:rPr>
          <w:sz w:val="24"/>
          <w:szCs w:val="24"/>
        </w:rPr>
      </w:pPr>
      <w:r w:rsidRPr="00554519">
        <w:rPr>
          <w:sz w:val="24"/>
          <w:szCs w:val="24"/>
        </w:rPr>
        <w:t xml:space="preserve">Some existing structures may become nonconforming following amendments to zoning setbacks. </w:t>
      </w:r>
      <w:r w:rsidR="00620BFE" w:rsidRPr="00554519">
        <w:rPr>
          <w:sz w:val="24"/>
          <w:szCs w:val="24"/>
        </w:rPr>
        <w:t>The</w:t>
      </w:r>
      <w:r w:rsidR="00554519" w:rsidRPr="00554519">
        <w:rPr>
          <w:sz w:val="24"/>
          <w:szCs w:val="24"/>
        </w:rPr>
        <w:t xml:space="preserve"> municipality should examine its</w:t>
      </w:r>
      <w:r w:rsidR="00620BFE" w:rsidRPr="00554519">
        <w:rPr>
          <w:sz w:val="24"/>
          <w:szCs w:val="24"/>
        </w:rPr>
        <w:t xml:space="preserve"> existing zoning law </w:t>
      </w:r>
      <w:r w:rsidR="00554519" w:rsidRPr="00554519">
        <w:rPr>
          <w:sz w:val="24"/>
          <w:szCs w:val="24"/>
        </w:rPr>
        <w:t xml:space="preserve">to see if any changes may be </w:t>
      </w:r>
      <w:r w:rsidR="00924355">
        <w:rPr>
          <w:sz w:val="24"/>
          <w:szCs w:val="24"/>
        </w:rPr>
        <w:t>necessary</w:t>
      </w:r>
      <w:r w:rsidR="00554519" w:rsidRPr="00554519">
        <w:rPr>
          <w:sz w:val="24"/>
          <w:szCs w:val="24"/>
        </w:rPr>
        <w:t xml:space="preserve"> to address</w:t>
      </w:r>
      <w:r w:rsidR="00620BFE" w:rsidRPr="00554519">
        <w:rPr>
          <w:sz w:val="24"/>
          <w:szCs w:val="24"/>
        </w:rPr>
        <w:t xml:space="preserve"> reconstruction or expansion of nonconforming structures</w:t>
      </w:r>
      <w:r w:rsidR="00554519" w:rsidRPr="00554519">
        <w:rPr>
          <w:sz w:val="24"/>
          <w:szCs w:val="24"/>
        </w:rPr>
        <w:t xml:space="preserve"> in areas</w:t>
      </w:r>
      <w:r w:rsidR="00620BFE" w:rsidRPr="00554519">
        <w:rPr>
          <w:sz w:val="24"/>
          <w:szCs w:val="24"/>
        </w:rPr>
        <w:t xml:space="preserve"> </w:t>
      </w:r>
      <w:r w:rsidRPr="00554519">
        <w:rPr>
          <w:sz w:val="24"/>
          <w:szCs w:val="24"/>
        </w:rPr>
        <w:t>where significant erosion and sea level rise is occurring</w:t>
      </w:r>
      <w:r w:rsidR="00620BFE" w:rsidRPr="00554519">
        <w:rPr>
          <w:sz w:val="24"/>
          <w:szCs w:val="24"/>
        </w:rPr>
        <w:t xml:space="preserve">. </w:t>
      </w:r>
    </w:p>
    <w:p w14:paraId="04BC12F7" w14:textId="5384BC75" w:rsidR="00554519" w:rsidRDefault="00554519" w:rsidP="00620BFE">
      <w:pPr>
        <w:pStyle w:val="CommentText"/>
        <w:jc w:val="both"/>
        <w:rPr>
          <w:sz w:val="24"/>
          <w:szCs w:val="24"/>
        </w:rPr>
      </w:pPr>
    </w:p>
    <w:p w14:paraId="3B8B023B" w14:textId="6F3339D7" w:rsidR="00557D04" w:rsidRPr="00557D04" w:rsidRDefault="00554519" w:rsidP="00557D04">
      <w:pPr>
        <w:autoSpaceDE w:val="0"/>
        <w:autoSpaceDN w:val="0"/>
        <w:adjustRightInd w:val="0"/>
        <w:jc w:val="both"/>
        <w:rPr>
          <w:szCs w:val="24"/>
        </w:rPr>
      </w:pPr>
      <w:r w:rsidRPr="00554519">
        <w:rPr>
          <w:rFonts w:ascii="Calibri" w:hAnsi="Calibri" w:cs="Calibri"/>
          <w:szCs w:val="24"/>
        </w:rPr>
        <w:t xml:space="preserve">When drafting a local law that would establish setbacks from </w:t>
      </w:r>
      <w:r w:rsidR="00557D04">
        <w:rPr>
          <w:rFonts w:ascii="Calibri" w:hAnsi="Calibri" w:cs="Calibri"/>
          <w:szCs w:val="24"/>
        </w:rPr>
        <w:t>natural</w:t>
      </w:r>
      <w:r w:rsidRPr="00554519">
        <w:rPr>
          <w:rFonts w:ascii="Calibri" w:hAnsi="Calibri" w:cs="Calibri"/>
          <w:szCs w:val="24"/>
        </w:rPr>
        <w:t xml:space="preserve"> features, the municipal</w:t>
      </w:r>
      <w:r w:rsidR="00557D04">
        <w:rPr>
          <w:rFonts w:ascii="Calibri" w:hAnsi="Calibri" w:cs="Calibri"/>
          <w:szCs w:val="24"/>
        </w:rPr>
        <w:t xml:space="preserve"> </w:t>
      </w:r>
      <w:r w:rsidRPr="00554519">
        <w:rPr>
          <w:rFonts w:ascii="Calibri" w:hAnsi="Calibri" w:cs="Calibri"/>
          <w:szCs w:val="24"/>
        </w:rPr>
        <w:t>attorney must draft the local law to include a provision superseding the State zoning</w:t>
      </w:r>
      <w:r w:rsidR="00557D04">
        <w:rPr>
          <w:rFonts w:ascii="Calibri" w:hAnsi="Calibri" w:cs="Calibri"/>
          <w:szCs w:val="24"/>
        </w:rPr>
        <w:t xml:space="preserve"> </w:t>
      </w:r>
      <w:r w:rsidRPr="00554519">
        <w:rPr>
          <w:rFonts w:ascii="Calibri" w:hAnsi="Calibri" w:cs="Calibri"/>
          <w:szCs w:val="24"/>
        </w:rPr>
        <w:t>enabling statutes in Town Law or Village Law (as appropriate), citing the authority to adopt local</w:t>
      </w:r>
      <w:r w:rsidR="00557D04">
        <w:rPr>
          <w:rFonts w:ascii="Calibri" w:hAnsi="Calibri" w:cs="Calibri"/>
          <w:szCs w:val="24"/>
        </w:rPr>
        <w:t xml:space="preserve"> </w:t>
      </w:r>
      <w:r w:rsidRPr="00557D04">
        <w:rPr>
          <w:rFonts w:ascii="Calibri" w:hAnsi="Calibri" w:cs="Calibri"/>
          <w:szCs w:val="24"/>
        </w:rPr>
        <w:t>laws under the New York State Constitution Article IX and Municipal Home Rule Law § 10.</w:t>
      </w:r>
      <w:r w:rsidR="00557D04">
        <w:rPr>
          <w:rFonts w:ascii="Calibri" w:hAnsi="Calibri" w:cs="Calibri"/>
          <w:szCs w:val="24"/>
        </w:rPr>
        <w:t xml:space="preserve"> </w:t>
      </w:r>
      <w:r w:rsidR="00557D04" w:rsidRPr="00557D04">
        <w:rPr>
          <w:rFonts w:cs="Calibri"/>
          <w:szCs w:val="24"/>
        </w:rPr>
        <w:t>Additional guidance regarding supersession of State statutes can be found in the Department of</w:t>
      </w:r>
      <w:r w:rsidR="00557D04">
        <w:rPr>
          <w:rFonts w:cs="Calibri"/>
          <w:szCs w:val="24"/>
        </w:rPr>
        <w:t xml:space="preserve"> </w:t>
      </w:r>
      <w:r w:rsidR="00557D04" w:rsidRPr="00557D04">
        <w:rPr>
          <w:rFonts w:cs="Calibri"/>
          <w:szCs w:val="24"/>
        </w:rPr>
        <w:t xml:space="preserve">State publication, </w:t>
      </w:r>
      <w:r w:rsidR="00557D04" w:rsidRPr="00557D04">
        <w:rPr>
          <w:rFonts w:cs="Calibri-Italic"/>
          <w:i/>
          <w:iCs/>
          <w:szCs w:val="24"/>
        </w:rPr>
        <w:t>Adopting Local Laws in New York State</w:t>
      </w:r>
      <w:r w:rsidR="00557D04" w:rsidRPr="00557D04">
        <w:rPr>
          <w:rFonts w:cs="Calibri"/>
          <w:szCs w:val="24"/>
        </w:rPr>
        <w:t>.</w:t>
      </w:r>
      <w:r w:rsidR="00557D04">
        <w:rPr>
          <w:rStyle w:val="EndnoteReference"/>
          <w:rFonts w:cs="Calibri"/>
          <w:szCs w:val="24"/>
        </w:rPr>
        <w:endnoteReference w:id="22"/>
      </w:r>
    </w:p>
    <w:p w14:paraId="36DA3C50" w14:textId="2CA66D59" w:rsidR="00620BFE" w:rsidRDefault="00620BFE" w:rsidP="00620BFE">
      <w:pPr>
        <w:pStyle w:val="CommentText"/>
        <w:jc w:val="both"/>
        <w:rPr>
          <w:sz w:val="24"/>
          <w:szCs w:val="24"/>
        </w:rPr>
      </w:pPr>
    </w:p>
    <w:p w14:paraId="4849C800" w14:textId="0B47C076" w:rsidR="00557D04" w:rsidRDefault="00557D04" w:rsidP="00557D04">
      <w:pPr>
        <w:jc w:val="both"/>
      </w:pPr>
      <w:r w:rsidRPr="00557D04">
        <w:t>These setbacks may also be incorporated into a more detailed law addressing shoreline</w:t>
      </w:r>
      <w:r>
        <w:t xml:space="preserve"> erosion and/or </w:t>
      </w:r>
      <w:r w:rsidR="00924355">
        <w:t>rising water levels</w:t>
      </w:r>
      <w:r>
        <w:t xml:space="preserve">. Consider also incorporating setbacks related to wetlands and watercourses </w:t>
      </w:r>
      <w:r w:rsidRPr="00557D04">
        <w:t>(see</w:t>
      </w:r>
      <w:r w:rsidRPr="00DC0700">
        <w:rPr>
          <w:i/>
        </w:rPr>
        <w:t xml:space="preserve"> Chapter 2: Wetland and Watercourse Protection Measures</w:t>
      </w:r>
      <w:r w:rsidRPr="00DE7740">
        <w:t>).</w:t>
      </w:r>
    </w:p>
    <w:p w14:paraId="07BDBC23" w14:textId="77777777" w:rsidR="00557D04" w:rsidRPr="00557D04" w:rsidRDefault="00557D04" w:rsidP="00620BFE">
      <w:pPr>
        <w:pStyle w:val="CommentText"/>
        <w:jc w:val="both"/>
        <w:rPr>
          <w:sz w:val="24"/>
          <w:szCs w:val="24"/>
        </w:rPr>
      </w:pPr>
    </w:p>
    <w:p w14:paraId="697FDA7D" w14:textId="77777777" w:rsidR="00861FF9" w:rsidRPr="00FB0D1E" w:rsidRDefault="00861FF9" w:rsidP="5CFEDC27">
      <w:pPr>
        <w:pBdr>
          <w:top w:val="single" w:sz="4" w:space="1" w:color="auto"/>
          <w:bottom w:val="single" w:sz="4" w:space="1" w:color="auto"/>
        </w:pBdr>
      </w:pPr>
      <w:r>
        <w:t>USAGE</w:t>
      </w:r>
    </w:p>
    <w:p w14:paraId="093F7C00" w14:textId="77777777" w:rsidR="00554519" w:rsidRDefault="00554519" w:rsidP="5CFEDC27">
      <w:pPr>
        <w:jc w:val="both"/>
      </w:pPr>
      <w:bookmarkStart w:id="14" w:name="_Hlk2005885"/>
    </w:p>
    <w:bookmarkEnd w:id="14"/>
    <w:p w14:paraId="22E26D5A" w14:textId="77777777" w:rsidR="004B408D" w:rsidRDefault="004B408D" w:rsidP="004B408D">
      <w:pPr>
        <w:jc w:val="both"/>
      </w:pPr>
      <w:r>
        <w:t xml:space="preserve">The setback standards can be added to the zoning law in a </w:t>
      </w:r>
      <w:r w:rsidRPr="008F1769">
        <w:t xml:space="preserve">section on general provisions </w:t>
      </w:r>
      <w:r>
        <w:t xml:space="preserve">or </w:t>
      </w:r>
      <w:r w:rsidRPr="008F1769">
        <w:t>additional land use regulations</w:t>
      </w:r>
      <w:r>
        <w:t xml:space="preserve">, or they can be </w:t>
      </w:r>
      <w:r w:rsidRPr="008F1769">
        <w:t xml:space="preserve">incorporated into a more detailed </w:t>
      </w:r>
      <w:r>
        <w:t>overlay district</w:t>
      </w:r>
      <w:r w:rsidRPr="008F1769">
        <w:t xml:space="preserve"> addressing coastal erosion hazard areas</w:t>
      </w:r>
      <w:r>
        <w:t xml:space="preserve"> or coastal floodplains. In either case they should be </w:t>
      </w:r>
      <w:r w:rsidRPr="00086949">
        <w:t>accompanied by a supersession clause to provide local authority for establishing coastal setbacks.</w:t>
      </w:r>
      <w:r>
        <w:t xml:space="preserve"> </w:t>
      </w:r>
    </w:p>
    <w:p w14:paraId="6389E2F2" w14:textId="77777777" w:rsidR="004B408D" w:rsidRDefault="004B408D" w:rsidP="004B408D">
      <w:pPr>
        <w:jc w:val="both"/>
      </w:pPr>
      <w:r w:rsidRPr="00D35C30">
        <w:t xml:space="preserve">Add the setbacks to the </w:t>
      </w:r>
      <w:r w:rsidRPr="00D35C30">
        <w:rPr>
          <w:rFonts w:ascii="Calibri-Italic" w:hAnsi="Calibri-Italic" w:cs="Calibri-Italic"/>
          <w:iCs/>
          <w:szCs w:val="24"/>
        </w:rPr>
        <w:t>schedule of dimensional regulations</w:t>
      </w:r>
      <w:r w:rsidRPr="00D35C30">
        <w:t xml:space="preserve"> that apply to the district(s).</w:t>
      </w:r>
    </w:p>
    <w:p w14:paraId="06E1BE54" w14:textId="77777777" w:rsidR="00861FF9" w:rsidRDefault="00861FF9" w:rsidP="00861FF9">
      <w:pPr>
        <w:jc w:val="both"/>
      </w:pPr>
    </w:p>
    <w:p w14:paraId="0B1EB463" w14:textId="77777777" w:rsidR="0097712F" w:rsidRDefault="0097712F" w:rsidP="0097712F">
      <w:pPr>
        <w:pBdr>
          <w:top w:val="single" w:sz="4" w:space="1" w:color="auto"/>
          <w:bottom w:val="single" w:sz="4" w:space="1" w:color="auto"/>
        </w:pBdr>
        <w:jc w:val="both"/>
      </w:pPr>
      <w:r>
        <w:t>ADAPTED FROM THE FOLLOWING SOURCE</w:t>
      </w:r>
    </w:p>
    <w:p w14:paraId="64BECF33" w14:textId="77777777" w:rsidR="00F80688" w:rsidRDefault="00F80688" w:rsidP="5CFEDC27">
      <w:pPr>
        <w:jc w:val="both"/>
      </w:pPr>
      <w:bookmarkStart w:id="15" w:name="_Hlk2610857"/>
    </w:p>
    <w:p w14:paraId="7B2E47D3" w14:textId="29965C52" w:rsidR="002972F6" w:rsidRDefault="00861FF9" w:rsidP="5CFEDC27">
      <w:pPr>
        <w:jc w:val="both"/>
      </w:pPr>
      <w:r w:rsidRPr="00F80688">
        <w:t>Town of East Hampton (NY) Municipal Code, Chapter 255 Zoning, Article IV Protection of Natural Resources</w:t>
      </w:r>
      <w:r w:rsidR="00BA743E" w:rsidRPr="00F80688">
        <w:t>, Section 255-4-40</w:t>
      </w:r>
      <w:r w:rsidR="002972F6">
        <w:rPr>
          <w:rStyle w:val="EndnoteReference"/>
        </w:rPr>
        <w:endnoteReference w:id="23"/>
      </w:r>
      <w:r w:rsidR="002972F6">
        <w:t xml:space="preserve"> and Section 255-4-45,</w:t>
      </w:r>
      <w:r w:rsidR="002972F6">
        <w:rPr>
          <w:rStyle w:val="EndnoteReference"/>
        </w:rPr>
        <w:endnoteReference w:id="24"/>
      </w:r>
      <w:r w:rsidR="002972F6">
        <w:t xml:space="preserve"> </w:t>
      </w:r>
      <w:bookmarkStart w:id="16" w:name="_Hlk14769300"/>
      <w:r w:rsidR="002972F6">
        <w:t>and Article I General Provisions, Section 255-1-20</w:t>
      </w:r>
      <w:bookmarkEnd w:id="16"/>
      <w:r w:rsidR="002972F6" w:rsidRPr="00F80688">
        <w:rPr>
          <w:rStyle w:val="EndnoteReference"/>
        </w:rPr>
        <w:endnoteReference w:id="25"/>
      </w:r>
    </w:p>
    <w:bookmarkEnd w:id="15"/>
    <w:p w14:paraId="7A9379DE" w14:textId="77777777" w:rsidR="00B37684" w:rsidRDefault="00B37684" w:rsidP="00B37684">
      <w:pPr>
        <w:jc w:val="both"/>
      </w:pPr>
    </w:p>
    <w:p w14:paraId="06B73C8D" w14:textId="77777777" w:rsidR="00B37684" w:rsidRDefault="00B37684" w:rsidP="37F42BEA">
      <w:pPr>
        <w:pBdr>
          <w:top w:val="single" w:sz="4" w:space="1" w:color="auto"/>
          <w:bottom w:val="single" w:sz="4" w:space="1" w:color="auto"/>
        </w:pBdr>
        <w:jc w:val="both"/>
      </w:pPr>
      <w:r>
        <w:t>LANGUAGE</w:t>
      </w:r>
    </w:p>
    <w:p w14:paraId="052E6285" w14:textId="77777777" w:rsidR="00A27B63" w:rsidRDefault="00A27B63" w:rsidP="37F42BEA">
      <w:pPr>
        <w:jc w:val="both"/>
      </w:pPr>
    </w:p>
    <w:p w14:paraId="3E9AAD49" w14:textId="4DDEAD6F" w:rsidR="00B37684" w:rsidRPr="005969F9" w:rsidRDefault="00BA743E" w:rsidP="37F42BEA">
      <w:pPr>
        <w:jc w:val="both"/>
      </w:pPr>
      <w:r w:rsidRPr="005969F9">
        <w:rPr>
          <w:iCs/>
        </w:rPr>
        <w:t>Section X. Setbacks from natural features</w:t>
      </w:r>
    </w:p>
    <w:p w14:paraId="08B91322" w14:textId="77777777" w:rsidR="00A27B63" w:rsidRDefault="00A27B63" w:rsidP="37F42BEA">
      <w:pPr>
        <w:jc w:val="both"/>
      </w:pPr>
    </w:p>
    <w:p w14:paraId="4EF6AEF9" w14:textId="7855A573" w:rsidR="00B37684" w:rsidRPr="003B7CCB" w:rsidRDefault="00B37684" w:rsidP="37F42BEA">
      <w:pPr>
        <w:jc w:val="both"/>
        <w:rPr>
          <w:szCs w:val="24"/>
        </w:rPr>
      </w:pPr>
      <w:r w:rsidRPr="00733EF3">
        <w:t>A.  Definitions.</w:t>
      </w:r>
    </w:p>
    <w:p w14:paraId="68A35E0C" w14:textId="77777777" w:rsidR="00B37684" w:rsidRPr="003B7CCB" w:rsidRDefault="00B37684" w:rsidP="00B37684">
      <w:pPr>
        <w:jc w:val="both"/>
        <w:rPr>
          <w:szCs w:val="24"/>
        </w:rPr>
      </w:pPr>
    </w:p>
    <w:p w14:paraId="0E0A0AFE" w14:textId="1BA51515" w:rsidR="00EA5E66" w:rsidRPr="00163AE0" w:rsidRDefault="00B76657" w:rsidP="00B76657">
      <w:pPr>
        <w:pStyle w:val="ListParagraph"/>
        <w:jc w:val="both"/>
      </w:pPr>
      <w:r>
        <w:t xml:space="preserve">(1) </w:t>
      </w:r>
      <w:r w:rsidR="00B37684" w:rsidRPr="00733EF3">
        <w:t>Bluff</w:t>
      </w:r>
      <w:r w:rsidR="00163AE0">
        <w:t xml:space="preserve">. </w:t>
      </w:r>
      <w:r w:rsidR="00B37684" w:rsidRPr="00733EF3">
        <w:t>A bank or cliff with a precipitous or steeply sloped face lying landward of a beach or body of water and having a bluff line at least two feet hig</w:t>
      </w:r>
      <w:r w:rsidR="00B37684" w:rsidRPr="00236694">
        <w:t>her than its base or toe. A bluff may extend across all or part of a parcel. For the purposes of this chapter, a bluff shall not be considered to encompass barrier sand dunes.</w:t>
      </w:r>
    </w:p>
    <w:p w14:paraId="38102CEF" w14:textId="77777777" w:rsidR="00163AE0" w:rsidRPr="00163AE0" w:rsidRDefault="00163AE0" w:rsidP="005969F9">
      <w:pPr>
        <w:pStyle w:val="ListParagraph"/>
        <w:jc w:val="both"/>
      </w:pPr>
    </w:p>
    <w:p w14:paraId="6A29572C" w14:textId="143FCE6D" w:rsidR="00EA5E66" w:rsidRPr="00EA5E66" w:rsidRDefault="00B76657" w:rsidP="00B76657">
      <w:pPr>
        <w:pStyle w:val="ListParagraph"/>
        <w:jc w:val="both"/>
      </w:pPr>
      <w:r>
        <w:t xml:space="preserve">(2) </w:t>
      </w:r>
      <w:r w:rsidR="00B37684" w:rsidRPr="00733EF3">
        <w:t>Bluff line</w:t>
      </w:r>
      <w:r w:rsidR="00163AE0">
        <w:t xml:space="preserve">. </w:t>
      </w:r>
      <w:r w:rsidR="00B37684" w:rsidRPr="00163AE0">
        <w:rPr>
          <w:rFonts w:cs="Times New Roman"/>
        </w:rPr>
        <w:t>The natural land contour running along the top of a bluff beyond which to landward the natural land contours resume a gradual slope.</w:t>
      </w:r>
      <w:r w:rsidR="00EA5E66">
        <w:rPr>
          <w:rFonts w:cs="Times New Roman"/>
        </w:rPr>
        <w:t xml:space="preserve">   </w:t>
      </w:r>
    </w:p>
    <w:p w14:paraId="35AAF0E2" w14:textId="77777777" w:rsidR="00EA5E66" w:rsidRDefault="00EA5E66" w:rsidP="005969F9">
      <w:pPr>
        <w:pStyle w:val="ListParagraph"/>
      </w:pPr>
    </w:p>
    <w:p w14:paraId="06E93EFF" w14:textId="2BF2DB9F" w:rsidR="00EA5E66" w:rsidRPr="00EA5E66" w:rsidRDefault="00B76657" w:rsidP="00B76657">
      <w:pPr>
        <w:pStyle w:val="ListParagraph"/>
        <w:jc w:val="both"/>
      </w:pPr>
      <w:r>
        <w:t xml:space="preserve">(3) </w:t>
      </w:r>
      <w:r w:rsidR="00EA5E66">
        <w:t>Coastal structure.</w:t>
      </w:r>
      <w:r w:rsidR="00EA5E66" w:rsidRPr="00925D62">
        <w:t xml:space="preserve"> Every coastal erosion control structure plus all caissons, catwalks, docks, floating docks, floats, piers, pilings, wharves and other fabrications designed to give access to or through, permit work on or in or facilitate the use of any wetland, barrier dune, bluff or water body. Moorings shall not be included in this definition. Compare "coastal erosion control structure."</w:t>
      </w:r>
    </w:p>
    <w:p w14:paraId="4198DE60" w14:textId="77777777" w:rsidR="00EA5E66" w:rsidRPr="00163AE0" w:rsidRDefault="00EA5E66" w:rsidP="005969F9">
      <w:pPr>
        <w:pStyle w:val="ListParagraph"/>
        <w:jc w:val="both"/>
      </w:pPr>
    </w:p>
    <w:p w14:paraId="59C3FF86" w14:textId="05485FC6" w:rsidR="005969F9" w:rsidRDefault="00B76657" w:rsidP="00692E40">
      <w:pPr>
        <w:pStyle w:val="ListParagraph"/>
        <w:jc w:val="both"/>
      </w:pPr>
      <w:r>
        <w:t xml:space="preserve">(4) </w:t>
      </w:r>
      <w:r w:rsidR="00B37684" w:rsidRPr="00EA5E66">
        <w:t>Dune crest. The highest line or ridge along the top of the barrier dune.</w:t>
      </w:r>
      <w:r w:rsidR="00EA5E66">
        <w:t xml:space="preserve"> </w:t>
      </w:r>
    </w:p>
    <w:p w14:paraId="3EBE94E2" w14:textId="57EA7CD6" w:rsidR="00EA5E66" w:rsidRDefault="00EA5E66" w:rsidP="00692E40">
      <w:pPr>
        <w:pStyle w:val="ListParagraph"/>
        <w:jc w:val="both"/>
      </w:pPr>
      <w:r>
        <w:t xml:space="preserve"> </w:t>
      </w:r>
    </w:p>
    <w:p w14:paraId="1FC453E8" w14:textId="309A0E7D" w:rsidR="00BA743E" w:rsidRPr="00EA5E66" w:rsidRDefault="00B76657" w:rsidP="00692E40">
      <w:pPr>
        <w:pStyle w:val="ListParagraph"/>
        <w:jc w:val="both"/>
      </w:pPr>
      <w:r>
        <w:t xml:space="preserve">(5) </w:t>
      </w:r>
      <w:r w:rsidR="00163AE0" w:rsidRPr="005969F9">
        <w:t xml:space="preserve">Lot area. </w:t>
      </w:r>
      <w:r w:rsidR="00BA743E" w:rsidRPr="00925D62">
        <w:t>The total horizontal area contained within and enclosed by the outer boundary lines of any lot; provided, however, that, for any purpose for which it must be calculated under the provisions of this chapter, "lot area" shall not include the following:</w:t>
      </w:r>
    </w:p>
    <w:p w14:paraId="7075D34F" w14:textId="1EE3A9C1" w:rsidR="00EA5E66" w:rsidRPr="00EA5E66" w:rsidRDefault="00EA5E66" w:rsidP="00692E40">
      <w:pPr>
        <w:jc w:val="both"/>
      </w:pPr>
    </w:p>
    <w:p w14:paraId="2463250B" w14:textId="4C05949F" w:rsidR="00BA743E" w:rsidRDefault="005969F9" w:rsidP="003A555D">
      <w:pPr>
        <w:pStyle w:val="ListParagraph"/>
        <w:ind w:left="1080"/>
        <w:jc w:val="both"/>
        <w:rPr>
          <w:bCs/>
        </w:rPr>
      </w:pPr>
      <w:r w:rsidRPr="008A2B6F">
        <w:rPr>
          <w:bCs/>
        </w:rPr>
        <w:t xml:space="preserve">(a) </w:t>
      </w:r>
      <w:r w:rsidR="00BA743E" w:rsidRPr="008A2B6F">
        <w:rPr>
          <w:bCs/>
        </w:rPr>
        <w:t>That portion of a lot which is underwater land.</w:t>
      </w:r>
    </w:p>
    <w:p w14:paraId="0D2366AA" w14:textId="77777777" w:rsidR="00125403" w:rsidRPr="008A2B6F" w:rsidRDefault="00125403" w:rsidP="003A555D">
      <w:pPr>
        <w:pStyle w:val="ListParagraph"/>
        <w:ind w:left="1080"/>
        <w:jc w:val="both"/>
        <w:rPr>
          <w:bCs/>
        </w:rPr>
      </w:pPr>
    </w:p>
    <w:p w14:paraId="7018F11A" w14:textId="29CBA392" w:rsidR="00BA743E" w:rsidRPr="008A2B6F" w:rsidRDefault="005969F9" w:rsidP="003A555D">
      <w:pPr>
        <w:pStyle w:val="ListParagraph"/>
        <w:ind w:left="1080"/>
        <w:jc w:val="both"/>
        <w:rPr>
          <w:bCs/>
        </w:rPr>
      </w:pPr>
      <w:r w:rsidRPr="008A2B6F">
        <w:rPr>
          <w:bCs/>
        </w:rPr>
        <w:t>(b)</w:t>
      </w:r>
      <w:r w:rsidR="00F4542F" w:rsidRPr="008A2B6F">
        <w:rPr>
          <w:bCs/>
        </w:rPr>
        <w:t> </w:t>
      </w:r>
      <w:r w:rsidR="00BA743E" w:rsidRPr="008A2B6F">
        <w:rPr>
          <w:bCs/>
        </w:rPr>
        <w:t xml:space="preserve">That portion of a lot which lies in, on or under any street, right-of-way, </w:t>
      </w:r>
      <w:r w:rsidR="008C2056" w:rsidRPr="008A2B6F">
        <w:rPr>
          <w:bCs/>
        </w:rPr>
        <w:t xml:space="preserve">common </w:t>
      </w:r>
      <w:r w:rsidR="00BA743E" w:rsidRPr="008A2B6F">
        <w:rPr>
          <w:bCs/>
        </w:rPr>
        <w:t>driveway easement or access easement.</w:t>
      </w:r>
    </w:p>
    <w:p w14:paraId="2A59AF10" w14:textId="044EDCE7" w:rsidR="00BA743E" w:rsidRPr="008A2B6F" w:rsidRDefault="005969F9" w:rsidP="003A555D">
      <w:pPr>
        <w:pStyle w:val="ListParagraph"/>
        <w:ind w:left="1080"/>
        <w:jc w:val="both"/>
        <w:rPr>
          <w:bCs/>
        </w:rPr>
      </w:pPr>
      <w:r w:rsidRPr="008A2B6F">
        <w:rPr>
          <w:bCs/>
        </w:rPr>
        <w:t xml:space="preserve">(c) </w:t>
      </w:r>
      <w:r w:rsidR="00BA743E" w:rsidRPr="008A2B6F">
        <w:rPr>
          <w:bCs/>
        </w:rPr>
        <w:t>That portion of a lot which is burdened by a private easement prohibiting the erection of buildings.</w:t>
      </w:r>
    </w:p>
    <w:p w14:paraId="46EF82FF" w14:textId="77777777" w:rsidR="00B31EF1" w:rsidRDefault="00B31EF1" w:rsidP="003A555D">
      <w:pPr>
        <w:pStyle w:val="ListParagraph"/>
        <w:ind w:left="1080"/>
        <w:jc w:val="both"/>
        <w:rPr>
          <w:bCs/>
        </w:rPr>
      </w:pPr>
    </w:p>
    <w:p w14:paraId="375168C0" w14:textId="3F3EC226" w:rsidR="00BA743E" w:rsidRPr="008A2B6F" w:rsidRDefault="005969F9" w:rsidP="003A555D">
      <w:pPr>
        <w:pStyle w:val="ListParagraph"/>
        <w:ind w:left="1080"/>
        <w:jc w:val="both"/>
        <w:rPr>
          <w:bCs/>
        </w:rPr>
      </w:pPr>
      <w:r w:rsidRPr="008A2B6F">
        <w:rPr>
          <w:bCs/>
        </w:rPr>
        <w:t>(d)</w:t>
      </w:r>
      <w:r w:rsidR="002A56F1">
        <w:rPr>
          <w:bCs/>
        </w:rPr>
        <w:t xml:space="preserve"> </w:t>
      </w:r>
      <w:r w:rsidR="00BA743E" w:rsidRPr="008A2B6F">
        <w:rPr>
          <w:bCs/>
        </w:rPr>
        <w:t>That portion of a lot which lies seaward of the bluff line or primary dune crest, except in those areas designated in § 255-4-40C where lot area shall exclude that portion of the lot that is seaward from the base of bluff.</w:t>
      </w:r>
    </w:p>
    <w:p w14:paraId="16FB7A80" w14:textId="77777777" w:rsidR="00B31EF1" w:rsidRDefault="00B31EF1" w:rsidP="003A555D">
      <w:pPr>
        <w:pStyle w:val="ListParagraph"/>
        <w:ind w:left="1080"/>
        <w:jc w:val="both"/>
        <w:rPr>
          <w:bCs/>
        </w:rPr>
      </w:pPr>
    </w:p>
    <w:p w14:paraId="15958713" w14:textId="6D815DE1" w:rsidR="00BA743E" w:rsidRPr="00A27B63" w:rsidRDefault="005969F9" w:rsidP="003A555D">
      <w:pPr>
        <w:pStyle w:val="ListParagraph"/>
        <w:ind w:left="1080"/>
        <w:jc w:val="both"/>
      </w:pPr>
      <w:r w:rsidRPr="008A2B6F">
        <w:rPr>
          <w:bCs/>
        </w:rPr>
        <w:t>(e)</w:t>
      </w:r>
      <w:r w:rsidR="00F4542F" w:rsidRPr="008A2B6F">
        <w:rPr>
          <w:bCs/>
        </w:rPr>
        <w:t> </w:t>
      </w:r>
      <w:r w:rsidR="00BA743E" w:rsidRPr="008A2B6F">
        <w:rPr>
          <w:bCs/>
        </w:rPr>
        <w:t>That</w:t>
      </w:r>
      <w:r w:rsidR="00BA743E" w:rsidRPr="00A27B63">
        <w:t xml:space="preserve"> portion of a lot which is beach, wetland or watercourse, as defined herein.</w:t>
      </w:r>
    </w:p>
    <w:p w14:paraId="3AFBDEC4" w14:textId="0CADD133" w:rsidR="008C2056" w:rsidRPr="003B7CCB" w:rsidRDefault="008C2056" w:rsidP="00692E40">
      <w:pPr>
        <w:autoSpaceDE w:val="0"/>
        <w:autoSpaceDN w:val="0"/>
        <w:adjustRightInd w:val="0"/>
        <w:ind w:left="360"/>
        <w:jc w:val="both"/>
        <w:rPr>
          <w:rFonts w:cs="Times New Roman"/>
          <w:szCs w:val="24"/>
        </w:rPr>
      </w:pPr>
    </w:p>
    <w:p w14:paraId="2683B5B3" w14:textId="11EF158D" w:rsidR="008C2056" w:rsidRPr="00D65ED4" w:rsidRDefault="00B76657" w:rsidP="00692E40">
      <w:pPr>
        <w:pStyle w:val="ListParagraph"/>
        <w:jc w:val="both"/>
      </w:pPr>
      <w:r>
        <w:t xml:space="preserve">(6) </w:t>
      </w:r>
      <w:r w:rsidR="008C2056" w:rsidRPr="00925D62">
        <w:t xml:space="preserve">Pervious driveway. A driveway or walkway composed of cinders, gravel, stone, shells, chips or similar material, with or without a marl base, which is at least partially permeable to rainwater and snowmelt. </w:t>
      </w:r>
    </w:p>
    <w:p w14:paraId="57D60DFE" w14:textId="77777777" w:rsidR="008C2056" w:rsidRPr="005969F9" w:rsidRDefault="008C2056" w:rsidP="00692E40">
      <w:pPr>
        <w:pStyle w:val="ListParagraph"/>
        <w:jc w:val="both"/>
      </w:pPr>
    </w:p>
    <w:p w14:paraId="49D9ED6A" w14:textId="6CCDBF11" w:rsidR="00B37684" w:rsidRPr="00D65ED4" w:rsidRDefault="00B76657" w:rsidP="00692E40">
      <w:pPr>
        <w:pStyle w:val="ListParagraph"/>
        <w:jc w:val="both"/>
      </w:pPr>
      <w:r>
        <w:t>(7)</w:t>
      </w:r>
      <w:r w:rsidR="002A56F1">
        <w:t xml:space="preserve"> </w:t>
      </w:r>
      <w:r w:rsidR="00B37684" w:rsidRPr="00925D62">
        <w:t>Reconstruction</w:t>
      </w:r>
      <w:r w:rsidR="008C2056" w:rsidRPr="00925D62">
        <w:t>.</w:t>
      </w:r>
      <w:r w:rsidR="00B37684" w:rsidRPr="00925D62">
        <w:t xml:space="preserve"> The removal and replacement, in place and in kind, of all or a substantial part of a preexisting building or structure. The rebuilding in place and in kind of all or a substantial part of a building or structure which has been damaged or destroyed shall be included in this definition. If the cost of the work in question exceeds fifty percent of the full replacement cost of the structure as estimated by the Building Inspector, it shall be deemed to involve a substantial part" of the building or structure. [</w:t>
      </w:r>
      <w:r w:rsidR="00B37684" w:rsidRPr="005969F9">
        <w:rPr>
          <w:i/>
        </w:rPr>
        <w:t>Consider providing an appeals procedure</w:t>
      </w:r>
      <w:r w:rsidR="00B37684" w:rsidRPr="005969F9">
        <w:t>.</w:t>
      </w:r>
      <w:r w:rsidR="00B37684" w:rsidRPr="00925D62">
        <w:t>]</w:t>
      </w:r>
    </w:p>
    <w:p w14:paraId="4875D007" w14:textId="77777777" w:rsidR="00B37684" w:rsidRPr="003B7CCB" w:rsidRDefault="00B37684" w:rsidP="00B37684">
      <w:pPr>
        <w:jc w:val="both"/>
        <w:rPr>
          <w:szCs w:val="24"/>
        </w:rPr>
      </w:pPr>
    </w:p>
    <w:p w14:paraId="0DBB6685" w14:textId="54D2DA9C" w:rsidR="00B37684" w:rsidRDefault="00B37684" w:rsidP="5CFEDC27">
      <w:pPr>
        <w:jc w:val="both"/>
        <w:rPr>
          <w:szCs w:val="24"/>
        </w:rPr>
      </w:pPr>
      <w:r w:rsidRPr="00733EF3">
        <w:t xml:space="preserve">B. </w:t>
      </w:r>
      <w:r w:rsidR="00B31EF1">
        <w:t>Coastal s</w:t>
      </w:r>
      <w:r w:rsidR="00B31EF1" w:rsidRPr="00733EF3">
        <w:t>etbacks</w:t>
      </w:r>
      <w:r w:rsidR="00B31EF1" w:rsidRPr="00B31EF1">
        <w:t xml:space="preserve"> </w:t>
      </w:r>
      <w:r w:rsidR="00B31EF1">
        <w:t>and other restrictions</w:t>
      </w:r>
      <w:r w:rsidRPr="00733EF3">
        <w:t>.</w:t>
      </w:r>
      <w:r w:rsidRPr="00236694">
        <w:t xml:space="preserve"> The following minimum setbacks or other restrictions shall apply to all lots, lands, uses, activities, and structures within the [</w:t>
      </w:r>
      <w:r w:rsidR="00B75287" w:rsidRPr="5CFEDC27">
        <w:rPr>
          <w:i/>
          <w:iCs/>
        </w:rPr>
        <w:t>city</w:t>
      </w:r>
      <w:r w:rsidR="00B75287" w:rsidRPr="00236694">
        <w:t>/</w:t>
      </w:r>
      <w:r w:rsidR="00B75287" w:rsidRPr="5CFEDC27">
        <w:rPr>
          <w:i/>
          <w:iCs/>
        </w:rPr>
        <w:t>town/village</w:t>
      </w:r>
      <w:r w:rsidRPr="00236694">
        <w:t xml:space="preserve">]. Where a structure, activity or use is subject to one or more of the setbacks set forth in this article, it shall comply with each such applicable setback. </w:t>
      </w:r>
      <w:r w:rsidR="00946C6F" w:rsidRPr="00236694">
        <w:t xml:space="preserve">These setbacks or other restrictions shall apply whether or not the particular lot, land, use, activity, or structure requires a </w:t>
      </w:r>
      <w:r w:rsidR="0022392B">
        <w:t>[</w:t>
      </w:r>
      <w:r w:rsidR="0022392B" w:rsidRPr="5CFEDC27">
        <w:rPr>
          <w:i/>
          <w:iCs/>
        </w:rPr>
        <w:t>insert the type of local</w:t>
      </w:r>
      <w:r w:rsidR="00946C6F" w:rsidRPr="5CFEDC27">
        <w:rPr>
          <w:i/>
          <w:iCs/>
        </w:rPr>
        <w:t xml:space="preserve"> permit</w:t>
      </w:r>
      <w:r w:rsidR="0022392B" w:rsidRPr="5CFEDC27">
        <w:rPr>
          <w:i/>
          <w:iCs/>
        </w:rPr>
        <w:t xml:space="preserve"> required, such as a natural resources special use permit</w:t>
      </w:r>
      <w:r w:rsidR="0022392B">
        <w:t>]</w:t>
      </w:r>
      <w:r w:rsidR="00946C6F" w:rsidRPr="00733EF3">
        <w:t xml:space="preserve"> </w:t>
      </w:r>
      <w:r w:rsidR="0022392B">
        <w:t>f</w:t>
      </w:r>
      <w:r w:rsidR="00946C6F" w:rsidRPr="00733EF3">
        <w:t xml:space="preserve">or </w:t>
      </w:r>
      <w:r w:rsidR="00B75287" w:rsidRPr="00733EF3">
        <w:t>approval but</w:t>
      </w:r>
      <w:r w:rsidR="00946C6F" w:rsidRPr="00733EF3">
        <w:t xml:space="preserve"> are subject to c</w:t>
      </w:r>
      <w:r w:rsidR="00946C6F" w:rsidRPr="00236694">
        <w:t>ertain exceptions set forth in Paragraph C below.</w:t>
      </w:r>
      <w:r w:rsidR="006907B9" w:rsidRPr="006907B9">
        <w:rPr>
          <w:noProof/>
          <w:color w:val="000000" w:themeColor="text1"/>
        </w:rPr>
        <w:t xml:space="preserve"> </w:t>
      </w:r>
    </w:p>
    <w:p w14:paraId="09F5109D" w14:textId="77777777" w:rsidR="00946C6F" w:rsidRPr="003B7CCB" w:rsidRDefault="00946C6F" w:rsidP="00B37684">
      <w:pPr>
        <w:jc w:val="both"/>
        <w:rPr>
          <w:szCs w:val="24"/>
        </w:rPr>
      </w:pPr>
    </w:p>
    <w:p w14:paraId="012C63FD" w14:textId="5C70C3EF" w:rsidR="005969F9" w:rsidRPr="005969F9" w:rsidRDefault="00B76657" w:rsidP="00B76657">
      <w:pPr>
        <w:pStyle w:val="ListParagraph"/>
        <w:jc w:val="both"/>
      </w:pPr>
      <w:r>
        <w:t xml:space="preserve">(1) </w:t>
      </w:r>
      <w:r w:rsidR="00B37684" w:rsidRPr="00236694">
        <w:t>Seaward face of bluff or dune. No building or other structure shall be erected, constructed, placed, enlarged or reconstructed on a bluff or seaward of the bluff line or dune crest.</w:t>
      </w:r>
    </w:p>
    <w:p w14:paraId="0A62902A" w14:textId="77777777" w:rsidR="00B37684" w:rsidRPr="005969F9" w:rsidRDefault="00B37684" w:rsidP="00A52EB8">
      <w:pPr>
        <w:pStyle w:val="ListParagraph"/>
        <w:jc w:val="both"/>
      </w:pPr>
    </w:p>
    <w:p w14:paraId="43000DCB" w14:textId="66A41519" w:rsidR="00946C6F" w:rsidRPr="00946C6F" w:rsidRDefault="00946C6F" w:rsidP="005969F9">
      <w:pPr>
        <w:ind w:left="720"/>
        <w:jc w:val="both"/>
        <w:rPr>
          <w:szCs w:val="24"/>
        </w:rPr>
      </w:pPr>
      <w:r w:rsidRPr="00733EF3">
        <w:t>(</w:t>
      </w:r>
      <w:r w:rsidR="00B76657">
        <w:t xml:space="preserve">2) </w:t>
      </w:r>
      <w:r w:rsidR="0022392B">
        <w:t>[</w:t>
      </w:r>
      <w:r w:rsidR="00B75287" w:rsidRPr="009E46E4">
        <w:rPr>
          <w:i/>
        </w:rPr>
        <w:t>Insert name of body of water, such as</w:t>
      </w:r>
      <w:r w:rsidR="00B75287">
        <w:t xml:space="preserve"> </w:t>
      </w:r>
      <w:r w:rsidRPr="5CFEDC27">
        <w:rPr>
          <w:i/>
          <w:iCs/>
        </w:rPr>
        <w:t>Atlantic Ocean</w:t>
      </w:r>
      <w:r w:rsidR="009E46E4">
        <w:rPr>
          <w:i/>
          <w:iCs/>
        </w:rPr>
        <w:t>/L</w:t>
      </w:r>
      <w:r w:rsidR="0022392B" w:rsidRPr="5CFEDC27">
        <w:rPr>
          <w:i/>
          <w:iCs/>
        </w:rPr>
        <w:t>ake Erie</w:t>
      </w:r>
      <w:r w:rsidR="009E46E4">
        <w:rPr>
          <w:i/>
          <w:iCs/>
        </w:rPr>
        <w:t>/</w:t>
      </w:r>
      <w:r w:rsidR="0022392B" w:rsidRPr="5CFEDC27">
        <w:rPr>
          <w:i/>
          <w:iCs/>
        </w:rPr>
        <w:t>Lake Ontario</w:t>
      </w:r>
      <w:r w:rsidR="0022392B">
        <w:t>]</w:t>
      </w:r>
      <w:r w:rsidRPr="00236694">
        <w:t>; generally</w:t>
      </w:r>
      <w:r w:rsidRPr="00733EF3">
        <w:t xml:space="preserve">. Along the </w:t>
      </w:r>
      <w:r w:rsidR="0022392B">
        <w:t>[</w:t>
      </w:r>
      <w:r w:rsidR="00B75287" w:rsidRPr="009E46E4">
        <w:rPr>
          <w:i/>
        </w:rPr>
        <w:t>Insert name of body of water</w:t>
      </w:r>
      <w:r w:rsidR="0022392B">
        <w:t>]</w:t>
      </w:r>
      <w:r w:rsidRPr="00733EF3">
        <w:t xml:space="preserve">, no building or other structure shall be erected, constructed, placed, enlarged or reconstructed within </w:t>
      </w:r>
      <w:r w:rsidR="002F392E">
        <w:t>[</w:t>
      </w:r>
      <w:r w:rsidR="002F392E" w:rsidRPr="5CFEDC27">
        <w:rPr>
          <w:i/>
          <w:iCs/>
        </w:rPr>
        <w:t>insert number of feet</w:t>
      </w:r>
      <w:r w:rsidR="00F06F60" w:rsidRPr="5CFEDC27">
        <w:rPr>
          <w:i/>
          <w:iCs/>
        </w:rPr>
        <w:t xml:space="preserve">, such as </w:t>
      </w:r>
      <w:r w:rsidR="00A344DB" w:rsidRPr="5CFEDC27">
        <w:rPr>
          <w:i/>
          <w:iCs/>
        </w:rPr>
        <w:t>100</w:t>
      </w:r>
      <w:r w:rsidR="002F392E">
        <w:t xml:space="preserve">] </w:t>
      </w:r>
      <w:r w:rsidRPr="00733EF3">
        <w:t xml:space="preserve">feet of the bluff line or dune crest or, where no bluff line or dune crest exists, within </w:t>
      </w:r>
      <w:r w:rsidR="009E46E4">
        <w:t>[</w:t>
      </w:r>
      <w:r w:rsidR="009E46E4" w:rsidRPr="5CFEDC27">
        <w:rPr>
          <w:i/>
          <w:iCs/>
        </w:rPr>
        <w:t>insert number of feet, such as 100</w:t>
      </w:r>
      <w:r w:rsidR="009E46E4">
        <w:t xml:space="preserve">] </w:t>
      </w:r>
      <w:r w:rsidRPr="00236694">
        <w:t>feet of the landward boundary of the beach.</w:t>
      </w:r>
    </w:p>
    <w:p w14:paraId="1D28E2F9" w14:textId="77777777" w:rsidR="00B37684" w:rsidRPr="003B7CCB" w:rsidRDefault="00B37684" w:rsidP="00B75287">
      <w:pPr>
        <w:ind w:left="720"/>
        <w:jc w:val="both"/>
        <w:rPr>
          <w:szCs w:val="24"/>
        </w:rPr>
      </w:pPr>
    </w:p>
    <w:p w14:paraId="44982F2B" w14:textId="038E27BC" w:rsidR="00B37684" w:rsidRPr="003B7CCB" w:rsidRDefault="00B37684" w:rsidP="00B75287">
      <w:pPr>
        <w:ind w:left="720"/>
        <w:jc w:val="both"/>
        <w:rPr>
          <w:szCs w:val="24"/>
        </w:rPr>
      </w:pPr>
      <w:r w:rsidRPr="00733EF3">
        <w:t>(</w:t>
      </w:r>
      <w:r w:rsidRPr="00236694">
        <w:t xml:space="preserve">3) </w:t>
      </w:r>
      <w:r w:rsidR="0022392B">
        <w:t>[</w:t>
      </w:r>
      <w:r w:rsidR="00B75287" w:rsidRPr="00B75287">
        <w:rPr>
          <w:i/>
        </w:rPr>
        <w:t>Insert name of body of water, such as</w:t>
      </w:r>
      <w:r w:rsidR="00B75287">
        <w:t xml:space="preserve"> </w:t>
      </w:r>
      <w:r w:rsidR="0022392B" w:rsidRPr="5CFEDC27">
        <w:rPr>
          <w:i/>
          <w:iCs/>
        </w:rPr>
        <w:t>Atlantic Ocean/Lake Erie/Lake Ontario</w:t>
      </w:r>
      <w:r w:rsidR="0022392B">
        <w:t>]</w:t>
      </w:r>
      <w:r w:rsidRPr="00236694">
        <w:t>; specifically. For properties including [</w:t>
      </w:r>
      <w:r w:rsidRPr="5CFEDC27">
        <w:rPr>
          <w:i/>
          <w:iCs/>
        </w:rPr>
        <w:t>specify area, such as Highway ______from ____________ to ____________</w:t>
      </w:r>
      <w:r w:rsidRPr="00236694">
        <w:t xml:space="preserve">], due to the unusual geologic conditions existing thereon, including the presence of a predominately steep and vegetated bluff rising immediately from the base of the bluff (rather than the bluff line), no building or other structure shall be erected, constructed, placed, enlarged or reconstructed within </w:t>
      </w:r>
      <w:r w:rsidR="00965946">
        <w:t>[</w:t>
      </w:r>
      <w:r w:rsidR="00965946" w:rsidRPr="5CFEDC27">
        <w:rPr>
          <w:i/>
          <w:iCs/>
        </w:rPr>
        <w:t xml:space="preserve">insert number of feet, such as </w:t>
      </w:r>
      <w:r w:rsidR="00965946">
        <w:rPr>
          <w:i/>
          <w:iCs/>
        </w:rPr>
        <w:t>15</w:t>
      </w:r>
      <w:r w:rsidR="00965946" w:rsidRPr="5CFEDC27">
        <w:rPr>
          <w:i/>
          <w:iCs/>
        </w:rPr>
        <w:t>0</w:t>
      </w:r>
      <w:r w:rsidR="00965946">
        <w:t>]</w:t>
      </w:r>
      <w:r w:rsidRPr="00DE7740">
        <w:t xml:space="preserve"> feet</w:t>
      </w:r>
      <w:r w:rsidRPr="00236694">
        <w:t xml:space="preserve"> of the bluff line or dune crest or, where no bluff line or dune crest exists, within </w:t>
      </w:r>
      <w:r w:rsidR="00965946">
        <w:t>[</w:t>
      </w:r>
      <w:r w:rsidR="00965946" w:rsidRPr="5CFEDC27">
        <w:rPr>
          <w:i/>
          <w:iCs/>
        </w:rPr>
        <w:t xml:space="preserve">insert number of feet, such as </w:t>
      </w:r>
      <w:r w:rsidR="00965946">
        <w:rPr>
          <w:i/>
          <w:iCs/>
        </w:rPr>
        <w:t>15</w:t>
      </w:r>
      <w:r w:rsidR="00965946" w:rsidRPr="5CFEDC27">
        <w:rPr>
          <w:i/>
          <w:iCs/>
        </w:rPr>
        <w:t>0</w:t>
      </w:r>
      <w:r w:rsidR="00965946">
        <w:t>]</w:t>
      </w:r>
      <w:r w:rsidRPr="00DE7740">
        <w:t xml:space="preserve"> feet</w:t>
      </w:r>
      <w:r w:rsidRPr="00236694">
        <w:t xml:space="preserve"> of the landward boundary of the beach.</w:t>
      </w:r>
    </w:p>
    <w:p w14:paraId="1D5664C2" w14:textId="77777777" w:rsidR="00B37684" w:rsidRPr="003B7CCB" w:rsidRDefault="00B37684" w:rsidP="00B37684">
      <w:pPr>
        <w:ind w:left="360"/>
        <w:jc w:val="both"/>
        <w:rPr>
          <w:szCs w:val="24"/>
        </w:rPr>
      </w:pPr>
    </w:p>
    <w:p w14:paraId="56985417" w14:textId="74E33B3B" w:rsidR="006D02D3" w:rsidRPr="006D02D3" w:rsidRDefault="00B37684" w:rsidP="00B75287">
      <w:pPr>
        <w:ind w:left="720"/>
        <w:jc w:val="both"/>
      </w:pPr>
      <w:r w:rsidRPr="00733EF3">
        <w:t>(</w:t>
      </w:r>
      <w:r w:rsidRPr="00236694">
        <w:t>4)</w:t>
      </w:r>
      <w:r w:rsidR="00CB2C1B">
        <w:t xml:space="preserve"> </w:t>
      </w:r>
      <w:r w:rsidRPr="00236694">
        <w:t>Outer bays and harbors. Along the shorelines of [</w:t>
      </w:r>
      <w:r w:rsidRPr="00861FF9">
        <w:rPr>
          <w:i/>
          <w:iCs/>
        </w:rPr>
        <w:t>insert name of harbor/bay/sound/creek</w:t>
      </w:r>
      <w:r w:rsidRPr="00236694">
        <w:t xml:space="preserve">], no building or other structure shall be erected, constructed, </w:t>
      </w:r>
      <w:r w:rsidRPr="006D02D3">
        <w:t>placed, enlarged or reconstructed within the following distances of the bluff line or dune crest or, where no bluff line or dune crest exists, within the following distances of the landward boundary of the</w:t>
      </w:r>
      <w:r w:rsidR="001A5E2D" w:rsidRPr="006D02D3">
        <w:t xml:space="preserve"> </w:t>
      </w:r>
      <w:r w:rsidRPr="006D02D3">
        <w:t>beach:</w:t>
      </w:r>
    </w:p>
    <w:p w14:paraId="19869457" w14:textId="2641EF4A" w:rsidR="00B37684" w:rsidRPr="006D02D3" w:rsidRDefault="00B37684" w:rsidP="006D02D3">
      <w:pPr>
        <w:ind w:left="720"/>
        <w:jc w:val="both"/>
      </w:pPr>
    </w:p>
    <w:p w14:paraId="320D21B7" w14:textId="7B6A8992" w:rsidR="00946C6F" w:rsidRPr="006D02D3" w:rsidRDefault="00946C6F" w:rsidP="00576693">
      <w:pPr>
        <w:pStyle w:val="ListParagraph"/>
        <w:ind w:left="1080"/>
        <w:jc w:val="both"/>
        <w:rPr>
          <w:bCs/>
        </w:rPr>
      </w:pPr>
      <w:r w:rsidRPr="006D02D3">
        <w:t>(</w:t>
      </w:r>
      <w:r w:rsidRPr="006D02D3">
        <w:rPr>
          <w:bCs/>
        </w:rPr>
        <w:t xml:space="preserve">a) On lots having a lot area of less than </w:t>
      </w:r>
      <w:r w:rsidR="00CB1D4B" w:rsidRPr="006D02D3">
        <w:rPr>
          <w:bCs/>
        </w:rPr>
        <w:t>[</w:t>
      </w:r>
      <w:r w:rsidR="00CB1D4B" w:rsidRPr="006D02D3">
        <w:rPr>
          <w:bCs/>
          <w:i/>
        </w:rPr>
        <w:t xml:space="preserve">insert number of </w:t>
      </w:r>
      <w:r w:rsidR="00532C73" w:rsidRPr="006D02D3">
        <w:rPr>
          <w:bCs/>
          <w:i/>
        </w:rPr>
        <w:t>s</w:t>
      </w:r>
      <w:r w:rsidR="00A25200" w:rsidRPr="006D02D3">
        <w:rPr>
          <w:bCs/>
          <w:i/>
        </w:rPr>
        <w:t xml:space="preserve">quare </w:t>
      </w:r>
      <w:r w:rsidR="00CB1D4B" w:rsidRPr="006D02D3">
        <w:rPr>
          <w:bCs/>
          <w:i/>
        </w:rPr>
        <w:t xml:space="preserve">feet, such as </w:t>
      </w:r>
      <w:r w:rsidR="00A25200" w:rsidRPr="006D02D3">
        <w:rPr>
          <w:bCs/>
          <w:i/>
        </w:rPr>
        <w:t>30,000</w:t>
      </w:r>
      <w:r w:rsidR="00CB1D4B" w:rsidRPr="006D02D3">
        <w:rPr>
          <w:bCs/>
        </w:rPr>
        <w:t>]</w:t>
      </w:r>
      <w:r w:rsidR="00532C73" w:rsidRPr="006D02D3">
        <w:rPr>
          <w:bCs/>
        </w:rPr>
        <w:t xml:space="preserve"> </w:t>
      </w:r>
      <w:r w:rsidRPr="006D02D3">
        <w:rPr>
          <w:bCs/>
        </w:rPr>
        <w:t>square feet:</w:t>
      </w:r>
      <w:r w:rsidR="00351EC4" w:rsidRPr="006D02D3">
        <w:rPr>
          <w:bCs/>
        </w:rPr>
        <w:t xml:space="preserve"> </w:t>
      </w:r>
      <w:r w:rsidRPr="006D02D3">
        <w:rPr>
          <w:bCs/>
        </w:rPr>
        <w:t>[</w:t>
      </w:r>
      <w:r w:rsidRPr="006D02D3">
        <w:rPr>
          <w:bCs/>
          <w:i/>
        </w:rPr>
        <w:t>insert number of feet, such as 75</w:t>
      </w:r>
      <w:r w:rsidRPr="006D02D3">
        <w:rPr>
          <w:bCs/>
        </w:rPr>
        <w:t>] feet.</w:t>
      </w:r>
    </w:p>
    <w:p w14:paraId="087554E2" w14:textId="77777777" w:rsidR="00576693" w:rsidRDefault="00576693" w:rsidP="00576693">
      <w:pPr>
        <w:pStyle w:val="ListParagraph"/>
        <w:ind w:left="1080"/>
        <w:jc w:val="both"/>
        <w:rPr>
          <w:bCs/>
        </w:rPr>
      </w:pPr>
    </w:p>
    <w:p w14:paraId="3CD33BD4" w14:textId="4632084D" w:rsidR="00946C6F" w:rsidRPr="008A2B6F" w:rsidRDefault="00946C6F" w:rsidP="00576693">
      <w:pPr>
        <w:pStyle w:val="ListParagraph"/>
        <w:ind w:left="1080"/>
        <w:jc w:val="both"/>
        <w:rPr>
          <w:bCs/>
        </w:rPr>
      </w:pPr>
      <w:r w:rsidRPr="006D02D3">
        <w:rPr>
          <w:bCs/>
        </w:rPr>
        <w:t>(b) On lots having a lot area of less than</w:t>
      </w:r>
      <w:r w:rsidR="00BD2E6F" w:rsidRPr="006D02D3">
        <w:rPr>
          <w:bCs/>
        </w:rPr>
        <w:t xml:space="preserve"> [</w:t>
      </w:r>
      <w:r w:rsidR="00BD2E6F" w:rsidRPr="006D02D3">
        <w:rPr>
          <w:bCs/>
          <w:i/>
        </w:rPr>
        <w:t>insert</w:t>
      </w:r>
      <w:r w:rsidR="00BD2E6F" w:rsidRPr="00D332D4">
        <w:rPr>
          <w:bCs/>
          <w:i/>
        </w:rPr>
        <w:t xml:space="preserve"> number of square feet, such as 30,000</w:t>
      </w:r>
      <w:r w:rsidR="00BD2E6F" w:rsidRPr="008A2B6F">
        <w:rPr>
          <w:bCs/>
        </w:rPr>
        <w:t xml:space="preserve">] </w:t>
      </w:r>
      <w:r w:rsidRPr="008A2B6F">
        <w:rPr>
          <w:bCs/>
        </w:rPr>
        <w:t xml:space="preserve">but greater than or equal to </w:t>
      </w:r>
      <w:r w:rsidR="00BD2E6F" w:rsidRPr="008A2B6F">
        <w:rPr>
          <w:bCs/>
        </w:rPr>
        <w:t xml:space="preserve">[insert number of square feet, such as 80,000] </w:t>
      </w:r>
      <w:r w:rsidRPr="008A2B6F">
        <w:rPr>
          <w:bCs/>
        </w:rPr>
        <w:t>square feet: [</w:t>
      </w:r>
      <w:r w:rsidRPr="00D332D4">
        <w:rPr>
          <w:bCs/>
          <w:i/>
        </w:rPr>
        <w:t>insert number of feet, such as 100</w:t>
      </w:r>
      <w:r w:rsidRPr="008A2B6F">
        <w:rPr>
          <w:bCs/>
        </w:rPr>
        <w:t>] feet.</w:t>
      </w:r>
    </w:p>
    <w:p w14:paraId="525DAFF5" w14:textId="77777777" w:rsidR="00576693" w:rsidRDefault="00576693" w:rsidP="00576693">
      <w:pPr>
        <w:pStyle w:val="ListParagraph"/>
        <w:ind w:left="1080"/>
        <w:jc w:val="both"/>
        <w:rPr>
          <w:bCs/>
        </w:rPr>
      </w:pPr>
    </w:p>
    <w:p w14:paraId="0EAAFF66" w14:textId="18460C97" w:rsidR="00946C6F" w:rsidRPr="008A2B6F" w:rsidRDefault="00946C6F" w:rsidP="00576693">
      <w:pPr>
        <w:pStyle w:val="ListParagraph"/>
        <w:ind w:left="1080"/>
        <w:jc w:val="both"/>
        <w:rPr>
          <w:bCs/>
        </w:rPr>
      </w:pPr>
      <w:r w:rsidRPr="008A2B6F">
        <w:rPr>
          <w:bCs/>
        </w:rPr>
        <w:t xml:space="preserve">(d) On lots having a lot area of </w:t>
      </w:r>
      <w:r w:rsidR="000000A8" w:rsidRPr="008A2B6F">
        <w:rPr>
          <w:bCs/>
        </w:rPr>
        <w:t>[</w:t>
      </w:r>
      <w:r w:rsidR="000000A8" w:rsidRPr="00D332D4">
        <w:rPr>
          <w:bCs/>
          <w:i/>
        </w:rPr>
        <w:t>insert number of square feet, such as 80,000</w:t>
      </w:r>
      <w:r w:rsidR="000000A8" w:rsidRPr="008A2B6F">
        <w:rPr>
          <w:bCs/>
        </w:rPr>
        <w:t xml:space="preserve">] square feet </w:t>
      </w:r>
      <w:r w:rsidRPr="008A2B6F">
        <w:rPr>
          <w:bCs/>
        </w:rPr>
        <w:t>or more: [</w:t>
      </w:r>
      <w:r w:rsidRPr="00D332D4">
        <w:rPr>
          <w:bCs/>
          <w:i/>
        </w:rPr>
        <w:t>insert number of feet, such as 150</w:t>
      </w:r>
      <w:r w:rsidRPr="008A2B6F">
        <w:rPr>
          <w:bCs/>
        </w:rPr>
        <w:t>] feet.</w:t>
      </w:r>
    </w:p>
    <w:p w14:paraId="3D9DAF29" w14:textId="77777777" w:rsidR="00576693" w:rsidRDefault="00576693" w:rsidP="00576693">
      <w:pPr>
        <w:pStyle w:val="ListParagraph"/>
        <w:ind w:left="1080"/>
        <w:jc w:val="both"/>
        <w:rPr>
          <w:bCs/>
        </w:rPr>
      </w:pPr>
    </w:p>
    <w:p w14:paraId="214027D9" w14:textId="6F341F32" w:rsidR="006D02D3" w:rsidRPr="00861FF9" w:rsidRDefault="00946C6F" w:rsidP="00576693">
      <w:pPr>
        <w:pStyle w:val="ListParagraph"/>
        <w:ind w:left="1080"/>
        <w:jc w:val="both"/>
      </w:pPr>
      <w:r w:rsidRPr="008A2B6F">
        <w:rPr>
          <w:bCs/>
        </w:rPr>
        <w:t>(e) Notwithstanding the foregoing, on lots having a lot area of less than</w:t>
      </w:r>
      <w:r w:rsidR="0087683D" w:rsidRPr="008A2B6F">
        <w:rPr>
          <w:bCs/>
        </w:rPr>
        <w:t xml:space="preserve"> </w:t>
      </w:r>
      <w:r w:rsidR="000000A8" w:rsidRPr="008A2B6F">
        <w:rPr>
          <w:bCs/>
        </w:rPr>
        <w:t>[</w:t>
      </w:r>
      <w:r w:rsidR="000000A8" w:rsidRPr="00D332D4">
        <w:rPr>
          <w:bCs/>
          <w:i/>
        </w:rPr>
        <w:t xml:space="preserve">insert number of square feet, such as </w:t>
      </w:r>
      <w:r w:rsidR="00A20835" w:rsidRPr="00D332D4">
        <w:rPr>
          <w:bCs/>
          <w:i/>
        </w:rPr>
        <w:t>8</w:t>
      </w:r>
      <w:r w:rsidR="000000A8" w:rsidRPr="00D332D4">
        <w:rPr>
          <w:bCs/>
          <w:i/>
        </w:rPr>
        <w:t>0,000</w:t>
      </w:r>
      <w:r w:rsidR="000000A8" w:rsidRPr="008A2B6F">
        <w:rPr>
          <w:bCs/>
        </w:rPr>
        <w:t>] square feet</w:t>
      </w:r>
      <w:r w:rsidRPr="008A2B6F">
        <w:rPr>
          <w:bCs/>
        </w:rPr>
        <w:t>, an addition to a legally preexisting structure that is situated landward of the existing structure, the required setback shall be</w:t>
      </w:r>
      <w:r w:rsidR="00A20835" w:rsidRPr="008A2B6F">
        <w:rPr>
          <w:bCs/>
        </w:rPr>
        <w:t xml:space="preserve"> [insert</w:t>
      </w:r>
      <w:r w:rsidR="00A20835" w:rsidRPr="00DE7740">
        <w:rPr>
          <w:i/>
          <w:iCs/>
        </w:rPr>
        <w:t xml:space="preserve"> number of feet, such as </w:t>
      </w:r>
      <w:r w:rsidR="009E0121" w:rsidRPr="00DE7740">
        <w:rPr>
          <w:i/>
          <w:iCs/>
        </w:rPr>
        <w:t>50</w:t>
      </w:r>
      <w:r w:rsidR="00A20835" w:rsidRPr="00DE7740">
        <w:t xml:space="preserve">] </w:t>
      </w:r>
      <w:r w:rsidRPr="00DE7740">
        <w:t>feet.</w:t>
      </w:r>
    </w:p>
    <w:p w14:paraId="2B5114A1" w14:textId="77777777" w:rsidR="00B37684" w:rsidRPr="00861FF9" w:rsidRDefault="00B37684" w:rsidP="006D02D3">
      <w:pPr>
        <w:pStyle w:val="ListParagraph"/>
        <w:ind w:left="1080"/>
      </w:pPr>
    </w:p>
    <w:p w14:paraId="609123A7" w14:textId="192F01CC" w:rsidR="00B37684" w:rsidRPr="003B7CCB" w:rsidRDefault="00B37684" w:rsidP="00B75287">
      <w:pPr>
        <w:ind w:left="720"/>
        <w:jc w:val="both"/>
        <w:rPr>
          <w:szCs w:val="24"/>
        </w:rPr>
      </w:pPr>
      <w:r w:rsidRPr="008A75A3">
        <w:t>(</w:t>
      </w:r>
      <w:r w:rsidR="00B339C2">
        <w:t>5</w:t>
      </w:r>
      <w:r w:rsidRPr="008A75A3">
        <w:t>) Inner harbors. Along the shorelines of [</w:t>
      </w:r>
      <w:r w:rsidRPr="00861FF9">
        <w:rPr>
          <w:i/>
          <w:iCs/>
        </w:rPr>
        <w:t>insert name of creek, harbor, lake]</w:t>
      </w:r>
      <w:r w:rsidRPr="00236694">
        <w:t xml:space="preserve"> and the tributaries thereto, no building or other structure shall be erected, constructed, placed, enlarged or reconstructed within the following distances of the bluff line or dune crest or, where no bluff line or dune crest exists, within the following distances of the landward boundary of the beach:</w:t>
      </w:r>
      <w:r w:rsidR="00BC4D7B" w:rsidRPr="00BC4D7B">
        <w:rPr>
          <w:noProof/>
          <w:color w:val="000000" w:themeColor="text1"/>
        </w:rPr>
        <w:t xml:space="preserve"> </w:t>
      </w:r>
    </w:p>
    <w:p w14:paraId="3B119C3A" w14:textId="77777777" w:rsidR="00B37684" w:rsidRPr="00861FF9" w:rsidRDefault="00B37684" w:rsidP="008A75A3">
      <w:pPr>
        <w:autoSpaceDE w:val="0"/>
        <w:autoSpaceDN w:val="0"/>
        <w:adjustRightInd w:val="0"/>
        <w:jc w:val="both"/>
        <w:rPr>
          <w:rFonts w:cs="Times New Roman"/>
        </w:rPr>
      </w:pPr>
    </w:p>
    <w:p w14:paraId="0DD9B6F9" w14:textId="10029D35" w:rsidR="007F0152" w:rsidRPr="008A2B6F" w:rsidRDefault="007F0152" w:rsidP="008A2B6F">
      <w:pPr>
        <w:pStyle w:val="ListParagraph"/>
        <w:ind w:left="1080"/>
        <w:rPr>
          <w:bCs/>
        </w:rPr>
      </w:pPr>
      <w:r w:rsidRPr="00DE7740">
        <w:rPr>
          <w:rFonts w:cs="Times New Roman"/>
        </w:rPr>
        <w:t>(</w:t>
      </w:r>
      <w:r w:rsidRPr="008A2B6F">
        <w:rPr>
          <w:bCs/>
        </w:rPr>
        <w:t xml:space="preserve">a) On lots having a lot area of less than </w:t>
      </w:r>
      <w:r w:rsidR="001A5E2D" w:rsidRPr="008A2B6F">
        <w:rPr>
          <w:bCs/>
        </w:rPr>
        <w:t>[</w:t>
      </w:r>
      <w:r w:rsidR="001A5E2D" w:rsidRPr="00D332D4">
        <w:rPr>
          <w:bCs/>
          <w:i/>
        </w:rPr>
        <w:t>insert number of square feet, such as 40,000</w:t>
      </w:r>
      <w:r w:rsidR="001A5E2D" w:rsidRPr="008A2B6F">
        <w:rPr>
          <w:bCs/>
        </w:rPr>
        <w:t xml:space="preserve">] </w:t>
      </w:r>
      <w:r w:rsidRPr="008A2B6F">
        <w:rPr>
          <w:bCs/>
        </w:rPr>
        <w:t>square feet: [</w:t>
      </w:r>
      <w:r w:rsidRPr="00CB2C1B">
        <w:rPr>
          <w:bCs/>
          <w:i/>
        </w:rPr>
        <w:t>insert number of feet, such as 50</w:t>
      </w:r>
      <w:r w:rsidRPr="008A2B6F">
        <w:rPr>
          <w:bCs/>
        </w:rPr>
        <w:t>] feet.</w:t>
      </w:r>
    </w:p>
    <w:p w14:paraId="0211D154" w14:textId="77777777" w:rsidR="00CB2C1B" w:rsidRDefault="00CB2C1B" w:rsidP="008A2B6F">
      <w:pPr>
        <w:pStyle w:val="ListParagraph"/>
        <w:ind w:left="1080"/>
        <w:rPr>
          <w:bCs/>
        </w:rPr>
      </w:pPr>
    </w:p>
    <w:p w14:paraId="744D15A4" w14:textId="387BD7C7" w:rsidR="007F0152" w:rsidRPr="006D02D3" w:rsidRDefault="007F0152" w:rsidP="00072D19">
      <w:pPr>
        <w:pStyle w:val="ListParagraph"/>
        <w:ind w:left="1080"/>
      </w:pPr>
      <w:r w:rsidRPr="008A2B6F">
        <w:rPr>
          <w:bCs/>
        </w:rPr>
        <w:t>(b) On lots</w:t>
      </w:r>
      <w:r w:rsidRPr="00DE7740">
        <w:t xml:space="preserve"> having a lot area of </w:t>
      </w:r>
      <w:r w:rsidR="001A5E2D" w:rsidRPr="00DE7740">
        <w:t>[</w:t>
      </w:r>
      <w:r w:rsidR="001A5E2D" w:rsidRPr="00DE7740">
        <w:rPr>
          <w:i/>
          <w:iCs/>
        </w:rPr>
        <w:t>insert number of square feet, such as 40,000</w:t>
      </w:r>
      <w:r w:rsidR="001A5E2D" w:rsidRPr="00DE7740">
        <w:t>]</w:t>
      </w:r>
      <w:r w:rsidRPr="00DE7740">
        <w:t xml:space="preserve"> square </w:t>
      </w:r>
      <w:r w:rsidRPr="006D02D3">
        <w:t xml:space="preserve">feet or more: </w:t>
      </w:r>
      <w:r w:rsidRPr="006D02D3">
        <w:rPr>
          <w:i/>
          <w:iCs/>
        </w:rPr>
        <w:t>[insert number of feet, such as 100]</w:t>
      </w:r>
      <w:r w:rsidRPr="006D02D3">
        <w:t xml:space="preserve"> feet.</w:t>
      </w:r>
    </w:p>
    <w:p w14:paraId="1AE578BE" w14:textId="208129A6" w:rsidR="00C93D37" w:rsidRPr="006D02D3" w:rsidRDefault="00C93D37" w:rsidP="00072D19">
      <w:pPr>
        <w:ind w:left="720"/>
        <w:jc w:val="both"/>
      </w:pPr>
    </w:p>
    <w:p w14:paraId="527E02B0" w14:textId="002C878A" w:rsidR="00C93D37" w:rsidRPr="00861FF9" w:rsidRDefault="00C93D37" w:rsidP="00072D19">
      <w:pPr>
        <w:tabs>
          <w:tab w:val="left" w:pos="270"/>
        </w:tabs>
        <w:ind w:left="720"/>
        <w:jc w:val="both"/>
      </w:pPr>
      <w:r w:rsidRPr="006D02D3">
        <w:t>(6) Clearing. The clearing of vegetation or the establishment of turf, lawn or landscaping shall not be undertaken within [</w:t>
      </w:r>
      <w:r w:rsidRPr="006D02D3">
        <w:rPr>
          <w:i/>
          <w:iCs/>
        </w:rPr>
        <w:t>insert number of feet, such as 50</w:t>
      </w:r>
      <w:r w:rsidRPr="006D02D3">
        <w:t>] feet of the bluff line or dune crest or, where no bluff line or dune crest exists, the landward boundary of the beach.</w:t>
      </w:r>
    </w:p>
    <w:p w14:paraId="2F50572C" w14:textId="6D706C50" w:rsidR="00B37684" w:rsidRDefault="00B75287" w:rsidP="00072D19">
      <w:pPr>
        <w:ind w:left="720"/>
        <w:jc w:val="both"/>
      </w:pPr>
      <w:r>
        <w:t xml:space="preserve">(7) </w:t>
      </w:r>
      <w:r w:rsidR="00B37684" w:rsidRPr="00850016">
        <w:t>Sewage disposal devices. No sewage disposal device or structure shall be constructed, placed, or installed within one hundred fifty feet of the upland boundary of a wetland</w:t>
      </w:r>
      <w:r w:rsidR="00CA0587">
        <w:t xml:space="preserve"> or waterway</w:t>
      </w:r>
      <w:r w:rsidR="00B37684" w:rsidRPr="00850016">
        <w:t xml:space="preserve">. </w:t>
      </w:r>
      <w:r w:rsidR="009D1372">
        <w:t xml:space="preserve">Sewage disposal devices shall include but not be limited to septic systems, sanitary rest rooms, and holding tanks. </w:t>
      </w:r>
      <w:r w:rsidR="009D1372" w:rsidRPr="00850016">
        <w:t xml:space="preserve"> </w:t>
      </w:r>
    </w:p>
    <w:p w14:paraId="21F026DC" w14:textId="77777777" w:rsidR="00C93D37" w:rsidRPr="00861FF9" w:rsidRDefault="00C93D37" w:rsidP="00072D19">
      <w:pPr>
        <w:jc w:val="both"/>
      </w:pPr>
    </w:p>
    <w:p w14:paraId="7D393AEF" w14:textId="2D0CCF17" w:rsidR="006D02D3" w:rsidRPr="00861FF9" w:rsidRDefault="00B37684" w:rsidP="00072D19">
      <w:pPr>
        <w:jc w:val="both"/>
      </w:pPr>
      <w:r w:rsidRPr="006D02D3">
        <w:t>C. Exceptions to setbacks.  The following structures, uses, and activities shall not be required to conform to the minimum setbacks from natural features or other prohibitions which are specified in this section, to the extent set forth below:</w:t>
      </w:r>
    </w:p>
    <w:p w14:paraId="5AD42B6F" w14:textId="77777777" w:rsidR="00B37684" w:rsidRPr="00861FF9" w:rsidRDefault="00B37684" w:rsidP="00072D19">
      <w:pPr>
        <w:jc w:val="both"/>
      </w:pPr>
    </w:p>
    <w:p w14:paraId="189334DE" w14:textId="77777777" w:rsidR="00B37684" w:rsidRPr="003B7CCB" w:rsidRDefault="00B37684" w:rsidP="00072D19">
      <w:pPr>
        <w:ind w:left="720"/>
        <w:jc w:val="both"/>
        <w:rPr>
          <w:szCs w:val="24"/>
        </w:rPr>
      </w:pPr>
      <w:r w:rsidRPr="00236694">
        <w:t>(1) Coastal structures. The wetland, bluff line, and dune crest setbacks contained in Paragraph B hereof shall not apply to any coastal structure for which a natural resources special permit is issued pursuant to [</w:t>
      </w:r>
      <w:r w:rsidRPr="00861FF9">
        <w:rPr>
          <w:i/>
          <w:iCs/>
        </w:rPr>
        <w:t>insert section number of natural resources section</w:t>
      </w:r>
      <w:r w:rsidRPr="00236694">
        <w:t>] hereof.</w:t>
      </w:r>
    </w:p>
    <w:p w14:paraId="625FDF92" w14:textId="77777777" w:rsidR="00B37684" w:rsidRPr="003B7CCB" w:rsidRDefault="00B37684" w:rsidP="00B75287">
      <w:pPr>
        <w:ind w:left="720"/>
        <w:jc w:val="both"/>
        <w:rPr>
          <w:szCs w:val="24"/>
        </w:rPr>
      </w:pPr>
    </w:p>
    <w:p w14:paraId="1310C35A" w14:textId="77777777" w:rsidR="00B37684" w:rsidRPr="003B7CCB" w:rsidRDefault="00B37684" w:rsidP="00B75287">
      <w:pPr>
        <w:ind w:left="720"/>
        <w:jc w:val="both"/>
        <w:rPr>
          <w:szCs w:val="24"/>
        </w:rPr>
      </w:pPr>
      <w:r w:rsidRPr="001B4FEB">
        <w:t>(2) Pervious residential driveways. The wetland setbacks contained in Paragraph B hereof shall not apply to a pervious driveway or walkway serving residential property. Any such driveway or walkway shall, however, be set back as great a distance as practicable from the upland boundary of all wetlands.</w:t>
      </w:r>
    </w:p>
    <w:p w14:paraId="052308F9" w14:textId="77777777" w:rsidR="00B37684" w:rsidRPr="003B7CCB" w:rsidRDefault="00B37684" w:rsidP="00B37684">
      <w:pPr>
        <w:ind w:left="360"/>
        <w:jc w:val="both"/>
        <w:rPr>
          <w:szCs w:val="24"/>
        </w:rPr>
      </w:pPr>
    </w:p>
    <w:p w14:paraId="2C1BF18E" w14:textId="4A5C5F98" w:rsidR="00B37684" w:rsidRPr="003B7CCB" w:rsidRDefault="00B37684" w:rsidP="00B75287">
      <w:pPr>
        <w:ind w:left="720"/>
        <w:jc w:val="both"/>
        <w:rPr>
          <w:szCs w:val="24"/>
        </w:rPr>
      </w:pPr>
      <w:r w:rsidRPr="00236694">
        <w:t>(3) Subdivision access. The wetland setbacks contained in Paragraph B hereof shall not apply to a street or common driveway serving lots in a subdivision approved by the Planning Board, provided that the Planning Board makes an express finding in its resolution approving the subdivision that, pursuant</w:t>
      </w:r>
      <w:r w:rsidRPr="003B7CCB">
        <w:t xml:space="preserve"> </w:t>
      </w:r>
      <w:r w:rsidRPr="00236694">
        <w:t>to this subparagraph, there is no feasible way to provide the lots served by the street or common driveway with suitable access if the wetland setbacks contained in Paragraph B hereof are required to be met, and provided further that a natural resources special permit is obtained for the street or common driveway pursuant to [</w:t>
      </w:r>
      <w:r w:rsidRPr="00861FF9">
        <w:rPr>
          <w:i/>
          <w:iCs/>
        </w:rPr>
        <w:t>insert section number of natural resources section</w:t>
      </w:r>
      <w:r w:rsidRPr="00236694">
        <w:t>] hereof. Wherever such setback relief is granted by the Planning Board, it shall be the minimum relief necessary to provide safe and reasonable access to the lots in question.</w:t>
      </w:r>
    </w:p>
    <w:p w14:paraId="470E97CC" w14:textId="77777777" w:rsidR="00B37684" w:rsidRPr="003B7CCB" w:rsidRDefault="00B37684" w:rsidP="00B75287">
      <w:pPr>
        <w:ind w:left="720"/>
        <w:jc w:val="both"/>
        <w:rPr>
          <w:szCs w:val="24"/>
        </w:rPr>
      </w:pPr>
    </w:p>
    <w:p w14:paraId="15E24454" w14:textId="271A58A3" w:rsidR="00B37684" w:rsidRPr="003B7CCB" w:rsidRDefault="00B37684" w:rsidP="00072D19">
      <w:pPr>
        <w:ind w:left="720"/>
        <w:jc w:val="both"/>
        <w:rPr>
          <w:szCs w:val="24"/>
        </w:rPr>
      </w:pPr>
      <w:r w:rsidRPr="00236694">
        <w:t xml:space="preserve">(4) Marinas and other uses in the </w:t>
      </w:r>
      <w:r w:rsidR="00576693">
        <w:t>[</w:t>
      </w:r>
      <w:r w:rsidR="002A56F1" w:rsidRPr="00AB0F24">
        <w:rPr>
          <w:i/>
        </w:rPr>
        <w:t xml:space="preserve">insert name of </w:t>
      </w:r>
      <w:r w:rsidR="00AB0F24">
        <w:rPr>
          <w:i/>
        </w:rPr>
        <w:t>commercial</w:t>
      </w:r>
      <w:r w:rsidR="002A56F1" w:rsidRPr="00AB0F24">
        <w:rPr>
          <w:i/>
        </w:rPr>
        <w:t xml:space="preserve"> district along the waterfront, such as the</w:t>
      </w:r>
      <w:r w:rsidR="002A56F1">
        <w:t xml:space="preserve"> </w:t>
      </w:r>
      <w:r w:rsidR="00576693" w:rsidRPr="00576693">
        <w:rPr>
          <w:i/>
        </w:rPr>
        <w:t>Waterfront District</w:t>
      </w:r>
      <w:r w:rsidR="00576693">
        <w:t>]</w:t>
      </w:r>
      <w:r w:rsidRPr="00236694">
        <w:t>.</w:t>
      </w:r>
      <w:r w:rsidR="008C2056">
        <w:t xml:space="preserve"> </w:t>
      </w:r>
      <w:r w:rsidRPr="00236694">
        <w:t>The wetland setbacks contained hereof shall not apply to any structure on a lot in the [</w:t>
      </w:r>
      <w:r w:rsidRPr="5CFEDC27">
        <w:rPr>
          <w:i/>
          <w:iCs/>
        </w:rPr>
        <w:t>insert name of waterfront district</w:t>
      </w:r>
      <w:r w:rsidRPr="00236694">
        <w:t>] District or to any structure which is part of a lawfully existing marina or recreational marina in any district, provided that the structure is either water-dependent in that it is used for the servicing of boats, the unloading of fish, or the like, or for some other reason cannot feasibly be located landward of the otherwise applicable setback line.</w:t>
      </w:r>
      <w:r w:rsidR="00B75287" w:rsidRPr="00B75287">
        <w:t xml:space="preserve"> </w:t>
      </w:r>
    </w:p>
    <w:p w14:paraId="24640E7A" w14:textId="77777777" w:rsidR="00B37684" w:rsidRPr="003B7CCB" w:rsidRDefault="00B37684" w:rsidP="00072D19">
      <w:pPr>
        <w:ind w:left="720"/>
        <w:jc w:val="both"/>
        <w:rPr>
          <w:szCs w:val="24"/>
        </w:rPr>
      </w:pPr>
    </w:p>
    <w:p w14:paraId="54FA2092" w14:textId="30E32EFF" w:rsidR="00B37684" w:rsidRDefault="00C93D37" w:rsidP="00072D19">
      <w:pPr>
        <w:ind w:left="720"/>
        <w:jc w:val="both"/>
      </w:pPr>
      <w:r w:rsidRPr="00025B40">
        <w:t xml:space="preserve">(5) </w:t>
      </w:r>
      <w:r w:rsidR="007F0152" w:rsidRPr="00025B40">
        <w:t xml:space="preserve">Reconstruction of nonconforming structures. The reconstruction of legally pre-existing nonconforming buildings and structures shall be exempt from the setback requirements of this section </w:t>
      </w:r>
      <w:r w:rsidR="00B37684" w:rsidRPr="00025B40">
        <w:t>only as set forth below:</w:t>
      </w:r>
    </w:p>
    <w:p w14:paraId="168EAA01" w14:textId="77777777" w:rsidR="00072D19" w:rsidRPr="001E01EC" w:rsidRDefault="00072D19" w:rsidP="00072D19">
      <w:pPr>
        <w:ind w:left="720"/>
        <w:jc w:val="both"/>
      </w:pPr>
    </w:p>
    <w:p w14:paraId="5FFE0053" w14:textId="00B4D14C" w:rsidR="00B37684" w:rsidRPr="008A2B6F" w:rsidRDefault="00B37684" w:rsidP="00E963B9">
      <w:pPr>
        <w:pStyle w:val="ListParagraph"/>
        <w:ind w:left="1080"/>
        <w:jc w:val="both"/>
        <w:rPr>
          <w:bCs/>
        </w:rPr>
      </w:pPr>
      <w:r w:rsidRPr="008A2B6F">
        <w:rPr>
          <w:bCs/>
        </w:rPr>
        <w:t>(</w:t>
      </w:r>
      <w:r w:rsidR="00C93D37" w:rsidRPr="008A2B6F">
        <w:rPr>
          <w:bCs/>
        </w:rPr>
        <w:t>a</w:t>
      </w:r>
      <w:r w:rsidRPr="008A2B6F">
        <w:rPr>
          <w:bCs/>
        </w:rPr>
        <w:t xml:space="preserve">) Reconstruction of a nonconforming building or structure shall require the issuance of a </w:t>
      </w:r>
      <w:r w:rsidR="004D07E5" w:rsidRPr="008A2B6F">
        <w:rPr>
          <w:bCs/>
        </w:rPr>
        <w:t>[</w:t>
      </w:r>
      <w:r w:rsidR="004D07E5" w:rsidRPr="00E963B9">
        <w:rPr>
          <w:bCs/>
          <w:i/>
        </w:rPr>
        <w:t>insert name of required special use permit</w:t>
      </w:r>
      <w:r w:rsidR="002420CD" w:rsidRPr="00E963B9">
        <w:rPr>
          <w:bCs/>
          <w:i/>
        </w:rPr>
        <w:t>, if applicable</w:t>
      </w:r>
      <w:r w:rsidR="004D07E5" w:rsidRPr="008A2B6F">
        <w:rPr>
          <w:bCs/>
        </w:rPr>
        <w:t>]</w:t>
      </w:r>
      <w:r w:rsidRPr="008A2B6F">
        <w:rPr>
          <w:bCs/>
        </w:rPr>
        <w:t xml:space="preserve"> permit if required pursuant to [</w:t>
      </w:r>
      <w:r w:rsidR="004D07E5" w:rsidRPr="00E963B9">
        <w:rPr>
          <w:bCs/>
          <w:i/>
        </w:rPr>
        <w:t>insert s</w:t>
      </w:r>
      <w:r w:rsidRPr="00E963B9">
        <w:rPr>
          <w:bCs/>
          <w:i/>
        </w:rPr>
        <w:t xml:space="preserve">ection on </w:t>
      </w:r>
      <w:r w:rsidR="004D07E5" w:rsidRPr="00E963B9">
        <w:rPr>
          <w:bCs/>
          <w:i/>
        </w:rPr>
        <w:t>s</w:t>
      </w:r>
      <w:r w:rsidRPr="00E963B9">
        <w:rPr>
          <w:bCs/>
          <w:i/>
        </w:rPr>
        <w:t xml:space="preserve">pecial </w:t>
      </w:r>
      <w:r w:rsidR="004D07E5" w:rsidRPr="00E963B9">
        <w:rPr>
          <w:bCs/>
          <w:i/>
        </w:rPr>
        <w:t>u</w:t>
      </w:r>
      <w:r w:rsidRPr="00E963B9">
        <w:rPr>
          <w:bCs/>
          <w:i/>
        </w:rPr>
        <w:t xml:space="preserve">se </w:t>
      </w:r>
      <w:r w:rsidR="004D07E5" w:rsidRPr="00E963B9">
        <w:rPr>
          <w:bCs/>
          <w:i/>
        </w:rPr>
        <w:t>p</w:t>
      </w:r>
      <w:r w:rsidRPr="00E963B9">
        <w:rPr>
          <w:bCs/>
          <w:i/>
        </w:rPr>
        <w:t>ermits</w:t>
      </w:r>
      <w:r w:rsidR="002420CD" w:rsidRPr="00E963B9">
        <w:rPr>
          <w:bCs/>
          <w:i/>
        </w:rPr>
        <w:t>, if applicable</w:t>
      </w:r>
      <w:r w:rsidRPr="008A2B6F">
        <w:rPr>
          <w:bCs/>
        </w:rPr>
        <w:t>].</w:t>
      </w:r>
    </w:p>
    <w:p w14:paraId="2E5F4CB1" w14:textId="77777777" w:rsidR="00B37684" w:rsidRPr="008A2B6F" w:rsidRDefault="00B37684" w:rsidP="00E963B9">
      <w:pPr>
        <w:pStyle w:val="ListParagraph"/>
        <w:ind w:left="1080"/>
        <w:jc w:val="both"/>
        <w:rPr>
          <w:bCs/>
        </w:rPr>
      </w:pPr>
    </w:p>
    <w:p w14:paraId="190DE24B" w14:textId="1DA1D3BB" w:rsidR="00B37684" w:rsidRDefault="00B37684" w:rsidP="00E963B9">
      <w:pPr>
        <w:pStyle w:val="ListParagraph"/>
        <w:ind w:left="1080"/>
        <w:jc w:val="both"/>
        <w:rPr>
          <w:bCs/>
        </w:rPr>
      </w:pPr>
      <w:r w:rsidRPr="008A2B6F">
        <w:rPr>
          <w:bCs/>
        </w:rPr>
        <w:t>(</w:t>
      </w:r>
      <w:r w:rsidR="00C93D37" w:rsidRPr="008A2B6F">
        <w:rPr>
          <w:bCs/>
        </w:rPr>
        <w:t>b</w:t>
      </w:r>
      <w:r w:rsidRPr="008A2B6F">
        <w:rPr>
          <w:bCs/>
        </w:rPr>
        <w:t xml:space="preserve">) Reconstruction of a nonconforming building or structure is exempt from compliance with the bluff line or dune crest setback requirements of this section </w:t>
      </w:r>
      <w:r w:rsidR="00D332D4">
        <w:rPr>
          <w:bCs/>
        </w:rPr>
        <w:t xml:space="preserve">if such reconstruction </w:t>
      </w:r>
      <w:r w:rsidR="00015979" w:rsidRPr="008A2B6F">
        <w:rPr>
          <w:bCs/>
        </w:rPr>
        <w:t xml:space="preserve">is the result of accidental cause, </w:t>
      </w:r>
      <w:r w:rsidR="002420CD" w:rsidRPr="008A2B6F">
        <w:rPr>
          <w:bCs/>
        </w:rPr>
        <w:t>including fire</w:t>
      </w:r>
      <w:r w:rsidR="00833429" w:rsidRPr="008A2B6F">
        <w:rPr>
          <w:bCs/>
        </w:rPr>
        <w:t>.</w:t>
      </w:r>
      <w:r w:rsidR="002420CD" w:rsidRPr="008A2B6F">
        <w:rPr>
          <w:bCs/>
        </w:rPr>
        <w:t xml:space="preserve"> “Accidental cause” shall not include flooding or erosion.</w:t>
      </w:r>
      <w:r w:rsidR="00833429" w:rsidRPr="008A2B6F">
        <w:rPr>
          <w:bCs/>
        </w:rPr>
        <w:t xml:space="preserve"> </w:t>
      </w:r>
    </w:p>
    <w:p w14:paraId="58850BFE" w14:textId="77777777" w:rsidR="00D332D4" w:rsidRPr="008A2B6F" w:rsidRDefault="00D332D4" w:rsidP="008A2B6F">
      <w:pPr>
        <w:pStyle w:val="ListParagraph"/>
        <w:ind w:left="1080"/>
        <w:rPr>
          <w:bCs/>
        </w:rPr>
      </w:pPr>
    </w:p>
    <w:p w14:paraId="50433259" w14:textId="01154D76" w:rsidR="00B37684" w:rsidRDefault="00B37684" w:rsidP="00B37684">
      <w:pPr>
        <w:ind w:left="360"/>
        <w:jc w:val="both"/>
        <w:rPr>
          <w:szCs w:val="24"/>
        </w:rPr>
      </w:pPr>
    </w:p>
    <w:p w14:paraId="3CEF65C9" w14:textId="77777777" w:rsidR="00B37684" w:rsidRPr="00861FF9" w:rsidRDefault="00B37684" w:rsidP="00B37684">
      <w:pPr>
        <w:rPr>
          <w:color w:val="1F3864" w:themeColor="accent5" w:themeShade="80"/>
        </w:rPr>
      </w:pPr>
      <w:r w:rsidRPr="00861FF9">
        <w:rPr>
          <w:color w:val="1F3864" w:themeColor="accent5" w:themeShade="80"/>
        </w:rPr>
        <w:br w:type="page"/>
      </w:r>
    </w:p>
    <w:p w14:paraId="4720A79C" w14:textId="5AAF1B99" w:rsidR="00B37684" w:rsidRPr="00FB0D1E" w:rsidRDefault="00B37684" w:rsidP="00661C68">
      <w:pPr>
        <w:pStyle w:val="CRRACoastalSectionHeading"/>
      </w:pPr>
      <w:bookmarkStart w:id="18" w:name="_Toc31633840"/>
      <w:r>
        <w:t>3.</w:t>
      </w:r>
      <w:r w:rsidR="000F646A">
        <w:t>2</w:t>
      </w:r>
      <w:r>
        <w:t>.3</w:t>
      </w:r>
      <w:r>
        <w:tab/>
      </w:r>
      <w:r w:rsidRPr="00FB0D1E">
        <w:t>Erosion-Based Setback</w:t>
      </w:r>
      <w:bookmarkEnd w:id="18"/>
    </w:p>
    <w:p w14:paraId="4ACAF279" w14:textId="77777777" w:rsidR="00B37684" w:rsidRPr="00FB0D1E" w:rsidRDefault="00B37684" w:rsidP="00B37684">
      <w:pPr>
        <w:jc w:val="both"/>
        <w:rPr>
          <w:szCs w:val="24"/>
        </w:rPr>
      </w:pPr>
    </w:p>
    <w:p w14:paraId="66C4EDE3" w14:textId="22BB2ECD" w:rsidR="00B37684" w:rsidRPr="00FB0D1E" w:rsidRDefault="00A63C2B" w:rsidP="5CFEDC27">
      <w:pPr>
        <w:jc w:val="both"/>
        <w:rPr>
          <w:szCs w:val="24"/>
        </w:rPr>
      </w:pPr>
      <w:r w:rsidRPr="00155099">
        <w:t>The 2019 New York State Hazard Mitigation Plan reports that s</w:t>
      </w:r>
      <w:r w:rsidR="00B37684" w:rsidRPr="00155099">
        <w:t xml:space="preserve">horelines </w:t>
      </w:r>
      <w:r w:rsidRPr="00155099">
        <w:t>in the North</w:t>
      </w:r>
      <w:r w:rsidR="00DA17BD">
        <w:t>e</w:t>
      </w:r>
      <w:r w:rsidRPr="00155099">
        <w:t>ast</w:t>
      </w:r>
      <w:r w:rsidR="000D0F60">
        <w:t>, including New York State,</w:t>
      </w:r>
      <w:r w:rsidRPr="00155099">
        <w:t xml:space="preserve"> </w:t>
      </w:r>
      <w:r w:rsidR="00B37684" w:rsidRPr="00155099">
        <w:t>are</w:t>
      </w:r>
      <w:r w:rsidRPr="00155099">
        <w:t xml:space="preserve"> </w:t>
      </w:r>
      <w:r w:rsidR="000D0F60">
        <w:t xml:space="preserve">estimated to be </w:t>
      </w:r>
      <w:r w:rsidRPr="00155099">
        <w:t>receding at an average rate of 1.18 inches per year</w:t>
      </w:r>
      <w:r w:rsidR="00B37684" w:rsidRPr="00155099">
        <w:t>.</w:t>
      </w:r>
      <w:r w:rsidR="00684475" w:rsidRPr="00155099">
        <w:rPr>
          <w:rStyle w:val="EndnoteReference"/>
        </w:rPr>
        <w:endnoteReference w:id="26"/>
      </w:r>
      <w:r w:rsidR="00B37684" w:rsidRPr="00155099">
        <w:t xml:space="preserve"> </w:t>
      </w:r>
      <w:r w:rsidR="00905B3F" w:rsidRPr="00155099">
        <w:t xml:space="preserve">However, the rate of erosion </w:t>
      </w:r>
      <w:r w:rsidR="000D0F60">
        <w:t>at</w:t>
      </w:r>
      <w:r w:rsidR="000D0F60" w:rsidRPr="00155099">
        <w:t xml:space="preserve"> </w:t>
      </w:r>
      <w:r w:rsidR="00905B3F" w:rsidRPr="00155099">
        <w:t xml:space="preserve">a given location </w:t>
      </w:r>
      <w:r w:rsidR="000D0F60">
        <w:t>may be</w:t>
      </w:r>
      <w:r w:rsidR="00905B3F" w:rsidRPr="00155099">
        <w:t xml:space="preserve"> </w:t>
      </w:r>
      <w:r w:rsidR="000C11F3" w:rsidRPr="00155099">
        <w:t>far greater</w:t>
      </w:r>
      <w:r w:rsidR="00905B3F" w:rsidRPr="00155099">
        <w:t xml:space="preserve"> than this regional average. </w:t>
      </w:r>
      <w:r w:rsidR="000C11F3" w:rsidRPr="00155099">
        <w:t>Erosion rate is high</w:t>
      </w:r>
      <w:r w:rsidR="007C66A3" w:rsidRPr="00155099">
        <w:t>ly influenced by the</w:t>
      </w:r>
      <w:r w:rsidR="007C66A3">
        <w:t xml:space="preserve"> immediate environment, including local </w:t>
      </w:r>
      <w:r w:rsidR="007C66A3" w:rsidRPr="001B4FEB">
        <w:t>geology</w:t>
      </w:r>
      <w:r w:rsidR="007C66A3">
        <w:t xml:space="preserve"> and the presence of</w:t>
      </w:r>
      <w:r w:rsidR="007C66A3" w:rsidRPr="001B4FEB">
        <w:t xml:space="preserve"> inlets</w:t>
      </w:r>
      <w:r w:rsidR="007C66A3">
        <w:t xml:space="preserve"> or </w:t>
      </w:r>
      <w:r w:rsidR="007C66A3" w:rsidRPr="001B4FEB">
        <w:t>engineered structures</w:t>
      </w:r>
      <w:r w:rsidR="007C66A3">
        <w:t xml:space="preserve">. </w:t>
      </w:r>
      <w:r w:rsidR="00905B3F">
        <w:t>E</w:t>
      </w:r>
      <w:r w:rsidR="00FA763C">
        <w:t xml:space="preserve">rosion rates vary </w:t>
      </w:r>
      <w:r w:rsidR="007C66A3">
        <w:t>widel</w:t>
      </w:r>
      <w:r w:rsidR="00FA763C">
        <w:t xml:space="preserve">y </w:t>
      </w:r>
      <w:r w:rsidR="00743E03">
        <w:t>by location, season and year</w:t>
      </w:r>
      <w:r w:rsidR="007C66A3">
        <w:t>, often in dynamic and unpredictable ways.</w:t>
      </w:r>
      <w:r w:rsidR="00905B3F">
        <w:t xml:space="preserve"> </w:t>
      </w:r>
      <w:r w:rsidR="007C66A3">
        <w:t>A</w:t>
      </w:r>
      <w:r w:rsidR="00B37684" w:rsidRPr="001B4FEB">
        <w:t xml:space="preserve"> major storm c</w:t>
      </w:r>
      <w:r w:rsidR="001A433A">
        <w:t>ould</w:t>
      </w:r>
      <w:r w:rsidR="00B37684" w:rsidRPr="001B4FEB">
        <w:t xml:space="preserve"> erode </w:t>
      </w:r>
      <w:r w:rsidR="007C66A3">
        <w:t>a</w:t>
      </w:r>
      <w:r w:rsidR="007C66A3" w:rsidRPr="001B4FEB">
        <w:t xml:space="preserve"> </w:t>
      </w:r>
      <w:r w:rsidR="00B37684" w:rsidRPr="001B4FEB">
        <w:t>coastal shoreline inland 100 feet or more in a day, only to be followed by accretion</w:t>
      </w:r>
      <w:r w:rsidR="000C11F3">
        <w:t xml:space="preserve"> (</w:t>
      </w:r>
      <w:r w:rsidR="007C66A3">
        <w:t xml:space="preserve">buildup of </w:t>
      </w:r>
      <w:r w:rsidR="00924355">
        <w:t>sediment</w:t>
      </w:r>
      <w:r w:rsidR="007C66A3">
        <w:t>)</w:t>
      </w:r>
      <w:r w:rsidR="00B37684" w:rsidRPr="001B4FEB">
        <w:t xml:space="preserve"> over the next decade.</w:t>
      </w:r>
      <w:r w:rsidR="00B37684" w:rsidRPr="001B4FEB">
        <w:rPr>
          <w:rStyle w:val="EndnoteReference"/>
        </w:rPr>
        <w:endnoteReference w:id="27"/>
      </w:r>
    </w:p>
    <w:p w14:paraId="2BE706D1" w14:textId="77777777" w:rsidR="00B37684" w:rsidRPr="00FB0D1E" w:rsidRDefault="00B37684" w:rsidP="00B37684">
      <w:pPr>
        <w:jc w:val="both"/>
        <w:rPr>
          <w:szCs w:val="24"/>
        </w:rPr>
      </w:pPr>
    </w:p>
    <w:p w14:paraId="70C55DB9" w14:textId="7CDA5F5F" w:rsidR="002A1766" w:rsidRDefault="002A1766" w:rsidP="002A1766">
      <w:pPr>
        <w:jc w:val="both"/>
      </w:pPr>
      <w:r>
        <w:rPr>
          <w:rFonts w:cs="TimesNewRomanPS-ItalicMT"/>
        </w:rPr>
        <w:t xml:space="preserve">Coastal erosion increases the risk of flooding to nearby coastal communities. </w:t>
      </w:r>
      <w:r w:rsidRPr="001B4FEB">
        <w:rPr>
          <w:rFonts w:cs="TimesNewRomanPS-ItalicMT"/>
        </w:rPr>
        <w:t xml:space="preserve">A 2009 </w:t>
      </w:r>
      <w:r w:rsidR="00594610">
        <w:rPr>
          <w:rFonts w:cs="TimesNewRomanPS-ItalicMT"/>
        </w:rPr>
        <w:t xml:space="preserve">joint </w:t>
      </w:r>
      <w:r w:rsidRPr="001B4FEB">
        <w:rPr>
          <w:rFonts w:cs="TimesNewRomanPS-ItalicMT"/>
        </w:rPr>
        <w:t xml:space="preserve">study by </w:t>
      </w:r>
      <w:r>
        <w:rPr>
          <w:rFonts w:cs="TimesNewRomanPS-ItalicMT"/>
        </w:rPr>
        <w:t xml:space="preserve">the </w:t>
      </w:r>
      <w:r w:rsidRPr="001B4FEB">
        <w:rPr>
          <w:rFonts w:cs="TimesNewRomanPS-ItalicMT"/>
        </w:rPr>
        <w:t xml:space="preserve">Woods Hole Sea Grant, </w:t>
      </w:r>
      <w:bookmarkStart w:id="19" w:name="_Hlk14771226"/>
      <w:r w:rsidR="00DA17BD" w:rsidRPr="00904A6D">
        <w:rPr>
          <w:szCs w:val="24"/>
        </w:rPr>
        <w:t xml:space="preserve">Barnstable County (MA) </w:t>
      </w:r>
      <w:bookmarkStart w:id="20" w:name="_Hlk14771265"/>
      <w:r w:rsidR="00DA17BD" w:rsidRPr="001B4FEB">
        <w:rPr>
          <w:rFonts w:cs="TimesNewRomanPS-ItalicMT"/>
        </w:rPr>
        <w:t>Cape Cod Commission</w:t>
      </w:r>
      <w:r w:rsidR="00DA17BD">
        <w:rPr>
          <w:rFonts w:cs="TimesNewRomanPS-ItalicMT"/>
        </w:rPr>
        <w:t xml:space="preserve"> and</w:t>
      </w:r>
      <w:r w:rsidR="00DA17BD" w:rsidRPr="001B4FEB">
        <w:rPr>
          <w:rFonts w:cs="TimesNewRomanPS-ItalicMT"/>
        </w:rPr>
        <w:t xml:space="preserve"> Cape Cod Cooperative Extension</w:t>
      </w:r>
      <w:r w:rsidR="00DA17BD">
        <w:rPr>
          <w:rFonts w:cs="TimesNewRomanPS-ItalicMT"/>
        </w:rPr>
        <w:t>,</w:t>
      </w:r>
      <w:r w:rsidR="00DA17BD" w:rsidRPr="001B4FEB">
        <w:rPr>
          <w:rFonts w:cs="TimesNewRomanPS-ItalicMT"/>
        </w:rPr>
        <w:t xml:space="preserve"> </w:t>
      </w:r>
      <w:bookmarkEnd w:id="20"/>
      <w:r w:rsidRPr="001B4FEB">
        <w:rPr>
          <w:rFonts w:cs="TimesNewRomanPS-ItalicMT"/>
        </w:rPr>
        <w:t xml:space="preserve">and </w:t>
      </w:r>
      <w:r>
        <w:rPr>
          <w:rFonts w:cs="TimesNewRomanPS-ItalicMT"/>
        </w:rPr>
        <w:t>the</w:t>
      </w:r>
      <w:bookmarkEnd w:id="19"/>
      <w:r>
        <w:rPr>
          <w:rFonts w:cs="TimesNewRomanPS-ItalicMT"/>
        </w:rPr>
        <w:t xml:space="preserve"> </w:t>
      </w:r>
      <w:r w:rsidRPr="001B4FEB">
        <w:rPr>
          <w:rFonts w:cs="TimesNewRomanPS-ItalicMT"/>
        </w:rPr>
        <w:t>University of Hawaii Sea Grant</w:t>
      </w:r>
      <w:r w:rsidRPr="001B4FEB">
        <w:rPr>
          <w:rFonts w:cs="TimesNewRomanPS-ItalicMT"/>
          <w:vertAlign w:val="superscript"/>
        </w:rPr>
        <w:endnoteReference w:id="28"/>
      </w:r>
      <w:r w:rsidRPr="001B4FEB">
        <w:rPr>
          <w:rFonts w:cs="TimesNewRomanPS-ItalicMT"/>
        </w:rPr>
        <w:t xml:space="preserve"> </w:t>
      </w:r>
      <w:r w:rsidRPr="001B4FEB">
        <w:t xml:space="preserve">determined that making coastal or waterfront buildings and occupants more resilient to </w:t>
      </w:r>
      <w:r>
        <w:t xml:space="preserve">coastal </w:t>
      </w:r>
      <w:r w:rsidRPr="001B4FEB">
        <w:t>hazards required consideration of</w:t>
      </w:r>
      <w:r>
        <w:t xml:space="preserve"> a</w:t>
      </w:r>
      <w:r w:rsidRPr="001B4FEB">
        <w:t xml:space="preserve"> building</w:t>
      </w:r>
      <w:r>
        <w:t>’s</w:t>
      </w:r>
      <w:r w:rsidRPr="001B4FEB">
        <w:t xml:space="preserve"> elevation and siting, and that both </w:t>
      </w:r>
      <w:r>
        <w:t xml:space="preserve">considerations </w:t>
      </w:r>
      <w:r w:rsidRPr="001B4FEB">
        <w:t xml:space="preserve">needed to </w:t>
      </w:r>
      <w:r>
        <w:t>account for</w:t>
      </w:r>
      <w:r w:rsidRPr="001B4FEB">
        <w:t xml:space="preserve"> present and future floodplain and storm-related conditions. This includes projected increases in base flooding elevation, inundation limits and coastal erosion. </w:t>
      </w:r>
    </w:p>
    <w:p w14:paraId="4274C504" w14:textId="70814814" w:rsidR="003E677C" w:rsidRDefault="00276A56" w:rsidP="002A1766">
      <w:pPr>
        <w:jc w:val="both"/>
        <w:rPr>
          <w:szCs w:val="24"/>
        </w:rPr>
      </w:pPr>
      <w:r>
        <w:rPr>
          <w:noProof/>
          <w:szCs w:val="24"/>
        </w:rPr>
        <w:drawing>
          <wp:anchor distT="0" distB="0" distL="114300" distR="114300" simplePos="0" relativeHeight="251676160" behindDoc="0" locked="0" layoutInCell="1" allowOverlap="1" wp14:anchorId="563A0713" wp14:editId="4CB497E5">
            <wp:simplePos x="0" y="0"/>
            <wp:positionH relativeFrom="column">
              <wp:posOffset>2514600</wp:posOffset>
            </wp:positionH>
            <wp:positionV relativeFrom="paragraph">
              <wp:posOffset>135255</wp:posOffset>
            </wp:positionV>
            <wp:extent cx="3426460" cy="4568825"/>
            <wp:effectExtent l="0" t="0" r="2540" b="3175"/>
            <wp:wrapSquare wrapText="bothSides"/>
            <wp:docPr id="7" name="Picture 7" descr="Image of an eroding bluff along the coast. Caption &quot;Eroding bluffs such as the one pictured here provide less protection from storms and put nearby structures at ris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9.09-SmithPoint-Dune-erosion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6460" cy="4568825"/>
                    </a:xfrm>
                    <a:prstGeom prst="rect">
                      <a:avLst/>
                    </a:prstGeom>
                  </pic:spPr>
                </pic:pic>
              </a:graphicData>
            </a:graphic>
            <wp14:sizeRelH relativeFrom="margin">
              <wp14:pctWidth>0</wp14:pctWidth>
            </wp14:sizeRelH>
            <wp14:sizeRelV relativeFrom="margin">
              <wp14:pctHeight>0</wp14:pctHeight>
            </wp14:sizeRelV>
          </wp:anchor>
        </w:drawing>
      </w:r>
    </w:p>
    <w:p w14:paraId="0859D9DC" w14:textId="0EF3E0A0" w:rsidR="00276A56" w:rsidRPr="002E661D" w:rsidRDefault="00276A56" w:rsidP="00276A56">
      <w:pPr>
        <w:pStyle w:val="Caption"/>
        <w:rPr>
          <w:i w:val="0"/>
          <w:noProof/>
          <w:color w:val="auto"/>
          <w:sz w:val="36"/>
          <w:szCs w:val="24"/>
        </w:rPr>
      </w:pPr>
      <w:r>
        <w:rPr>
          <w:i w:val="0"/>
          <w:color w:val="auto"/>
          <w:sz w:val="24"/>
        </w:rPr>
        <w:t>Image at right: Eroding bluffs such as the one pictured here provide less protection from storms and put nearby structures at risk.</w:t>
      </w:r>
    </w:p>
    <w:p w14:paraId="0D2966CF" w14:textId="4D4E3CF7" w:rsidR="00276A56" w:rsidRDefault="00276A56" w:rsidP="002A1766">
      <w:pPr>
        <w:jc w:val="both"/>
        <w:rPr>
          <w:szCs w:val="24"/>
        </w:rPr>
      </w:pPr>
    </w:p>
    <w:p w14:paraId="58FD423C" w14:textId="1B31AA70" w:rsidR="00B37684" w:rsidRPr="00276A56" w:rsidRDefault="0042111C" w:rsidP="5CFEDC27">
      <w:pPr>
        <w:jc w:val="both"/>
        <w:rPr>
          <w:szCs w:val="24"/>
        </w:rPr>
      </w:pPr>
      <w:r>
        <w:t xml:space="preserve">The </w:t>
      </w:r>
      <w:r w:rsidR="00DA17BD">
        <w:t xml:space="preserve">2009 </w:t>
      </w:r>
      <w:r>
        <w:t xml:space="preserve">study </w:t>
      </w:r>
      <w:r w:rsidRPr="001B4FEB">
        <w:t xml:space="preserve">was the basis for a </w:t>
      </w:r>
      <w:r w:rsidRPr="00DA17BD">
        <w:rPr>
          <w:i/>
        </w:rPr>
        <w:t>Model Coastal Floodplain Development Bylaw</w:t>
      </w:r>
      <w:r>
        <w:t xml:space="preserve"> that features setbacks based on erosion rates. An erosion-based setback is a</w:t>
      </w:r>
      <w:r w:rsidR="00B37684" w:rsidRPr="00236694">
        <w:t xml:space="preserve"> science-based </w:t>
      </w:r>
      <w:r>
        <w:t>approach that</w:t>
      </w:r>
      <w:r w:rsidR="00B37684" w:rsidRPr="00236694">
        <w:t xml:space="preserve"> relates</w:t>
      </w:r>
      <w:r w:rsidR="00E741C3">
        <w:t xml:space="preserve"> setback</w:t>
      </w:r>
      <w:r w:rsidR="00B37684" w:rsidRPr="00236694">
        <w:t xml:space="preserve"> requirements to erosion projections and sea level rise. Erosion‐based setbacks calculate setback distance based on the </w:t>
      </w:r>
      <w:r w:rsidR="00A255D6">
        <w:t>average</w:t>
      </w:r>
      <w:r w:rsidR="006B688E">
        <w:t xml:space="preserve"> </w:t>
      </w:r>
      <w:r w:rsidR="00B37684" w:rsidRPr="00236694">
        <w:t>erosion rate for the area and the projected life of the</w:t>
      </w:r>
      <w:r w:rsidR="006B688E">
        <w:t xml:space="preserve"> proposed</w:t>
      </w:r>
      <w:r w:rsidR="00B37684" w:rsidRPr="00236694">
        <w:t xml:space="preserve"> structure. </w:t>
      </w:r>
      <w:r>
        <w:t>For example, i</w:t>
      </w:r>
      <w:r w:rsidR="00D84D8A">
        <w:t xml:space="preserve">f a given shoreline is receding </w:t>
      </w:r>
      <w:r w:rsidR="00E330C7">
        <w:t>at a</w:t>
      </w:r>
      <w:r w:rsidR="00A255D6">
        <w:t>n average</w:t>
      </w:r>
      <w:r w:rsidR="00E330C7">
        <w:t xml:space="preserve"> rate of</w:t>
      </w:r>
      <w:r w:rsidR="00A255D6">
        <w:t xml:space="preserve"> 1 foot</w:t>
      </w:r>
      <w:r w:rsidR="00924355">
        <w:t>/</w:t>
      </w:r>
      <w:r w:rsidR="00E330C7">
        <w:t xml:space="preserve">year and the projected life </w:t>
      </w:r>
      <w:r w:rsidR="00C60F83">
        <w:t xml:space="preserve">expectancy </w:t>
      </w:r>
      <w:r w:rsidR="00E330C7">
        <w:t xml:space="preserve">of a structure is </w:t>
      </w:r>
      <w:r w:rsidR="00A00404">
        <w:t>10</w:t>
      </w:r>
      <w:r w:rsidR="009A4E91">
        <w:t>0 years,</w:t>
      </w:r>
      <w:r w:rsidR="00DA1894">
        <w:t xml:space="preserve"> </w:t>
      </w:r>
      <w:r w:rsidR="00924355">
        <w:t xml:space="preserve">the calculation </w:t>
      </w:r>
      <w:r w:rsidR="00DA1894">
        <w:t xml:space="preserve">1 foot X 100 years </w:t>
      </w:r>
      <w:r w:rsidR="00924355">
        <w:t>results in</w:t>
      </w:r>
      <w:r w:rsidR="00DA1894">
        <w:t xml:space="preserve"> 100</w:t>
      </w:r>
      <w:r w:rsidR="00E82411">
        <w:t xml:space="preserve"> feet, the minimum distance</w:t>
      </w:r>
      <w:r w:rsidR="009A4E91">
        <w:t xml:space="preserve"> </w:t>
      </w:r>
      <w:r w:rsidR="0046058E">
        <w:t xml:space="preserve">a structure should be set back to ensure </w:t>
      </w:r>
      <w:r w:rsidR="00BE4165">
        <w:t>a reasonable level of protection</w:t>
      </w:r>
      <w:r w:rsidR="00E82411">
        <w:t xml:space="preserve"> </w:t>
      </w:r>
      <w:r w:rsidR="00B8485A">
        <w:t xml:space="preserve">over the next </w:t>
      </w:r>
      <w:r w:rsidR="00924355">
        <w:t>100</w:t>
      </w:r>
      <w:r w:rsidR="00B8485A">
        <w:t xml:space="preserve"> years</w:t>
      </w:r>
      <w:r w:rsidR="00BE4165">
        <w:t>.</w:t>
      </w:r>
      <w:r w:rsidR="009A4E91">
        <w:t xml:space="preserve"> </w:t>
      </w:r>
      <w:r w:rsidR="00B37684" w:rsidRPr="00236694">
        <w:t>Th</w:t>
      </w:r>
      <w:r w:rsidR="00BE4165">
        <w:t>is method of determining</w:t>
      </w:r>
      <w:r w:rsidR="00B37684" w:rsidRPr="00236694">
        <w:t xml:space="preserve"> setbacks recognize</w:t>
      </w:r>
      <w:r w:rsidR="00BE4165">
        <w:t>s</w:t>
      </w:r>
      <w:r w:rsidR="00B37684" w:rsidRPr="00236694">
        <w:t xml:space="preserve"> that </w:t>
      </w:r>
      <w:r w:rsidR="000A1E32">
        <w:t>shorelines are naturally</w:t>
      </w:r>
      <w:r w:rsidR="00B37684" w:rsidRPr="00236694">
        <w:t xml:space="preserve"> </w:t>
      </w:r>
      <w:r w:rsidR="000A1E32">
        <w:t xml:space="preserve">dynamic and </w:t>
      </w:r>
      <w:r w:rsidR="00B37684" w:rsidRPr="00236694">
        <w:t>shift</w:t>
      </w:r>
      <w:r w:rsidR="000A1E32">
        <w:t>ing</w:t>
      </w:r>
      <w:r w:rsidR="00B37684" w:rsidRPr="00236694">
        <w:t xml:space="preserve">, </w:t>
      </w:r>
      <w:r w:rsidR="00B8485A">
        <w:t>but</w:t>
      </w:r>
      <w:r w:rsidR="00BE1ADD">
        <w:t xml:space="preserve"> that </w:t>
      </w:r>
      <w:r w:rsidR="00FC678E">
        <w:t>a basic understanding of</w:t>
      </w:r>
      <w:r w:rsidR="00AF7381">
        <w:t xml:space="preserve"> </w:t>
      </w:r>
      <w:r w:rsidR="00215540">
        <w:t xml:space="preserve">the influence of erosion on </w:t>
      </w:r>
      <w:r w:rsidR="00AF7381">
        <w:t>a</w:t>
      </w:r>
      <w:r w:rsidR="00E82411">
        <w:t xml:space="preserve"> given</w:t>
      </w:r>
      <w:r w:rsidR="00AF7381">
        <w:t xml:space="preserve"> area </w:t>
      </w:r>
      <w:r w:rsidR="00215540">
        <w:t>can help</w:t>
      </w:r>
      <w:r w:rsidR="00E82411">
        <w:t xml:space="preserve"> determine </w:t>
      </w:r>
      <w:r w:rsidR="00B3031C">
        <w:t>where structures may be safely placed for the foreseeable future</w:t>
      </w:r>
      <w:r w:rsidR="00E81172">
        <w:t>.</w:t>
      </w:r>
    </w:p>
    <w:p w14:paraId="5D4809D5" w14:textId="76E8E4B6" w:rsidR="000A7659" w:rsidRDefault="000A7659" w:rsidP="5CFEDC27">
      <w:pPr>
        <w:jc w:val="both"/>
      </w:pPr>
    </w:p>
    <w:p w14:paraId="6A02E27C" w14:textId="2F52BB12" w:rsidR="008E6A2B" w:rsidRDefault="00215540" w:rsidP="00215D92">
      <w:pPr>
        <w:jc w:val="both"/>
      </w:pPr>
      <w:r>
        <w:t>Calculated erosion rates</w:t>
      </w:r>
      <w:r w:rsidR="000A7659">
        <w:t xml:space="preserve"> may be available for some locations</w:t>
      </w:r>
      <w:r w:rsidR="00215D92">
        <w:t>,</w:t>
      </w:r>
      <w:r w:rsidR="00AE198E">
        <w:t xml:space="preserve"> </w:t>
      </w:r>
      <w:r w:rsidR="00215D92">
        <w:t xml:space="preserve">but oftentimes a municipality or applicant will need to hire </w:t>
      </w:r>
      <w:r w:rsidR="008E6A2B">
        <w:t xml:space="preserve">an expert </w:t>
      </w:r>
      <w:r w:rsidR="00215D92">
        <w:t xml:space="preserve">to determine erosion rates. </w:t>
      </w:r>
      <w:r w:rsidR="008E6A2B">
        <w:t xml:space="preserve">To find such an expert, </w:t>
      </w:r>
      <w:r w:rsidR="00473044">
        <w:t xml:space="preserve">a community can </w:t>
      </w:r>
      <w:r w:rsidR="008E6A2B">
        <w:t>c</w:t>
      </w:r>
      <w:r w:rsidR="00215D92">
        <w:t xml:space="preserve">heck with </w:t>
      </w:r>
      <w:r w:rsidR="007C1630">
        <w:t xml:space="preserve">agencies like the </w:t>
      </w:r>
      <w:r w:rsidR="00A65802">
        <w:t xml:space="preserve">New York State Department of Environmental Conservation </w:t>
      </w:r>
      <w:r w:rsidR="007C1630">
        <w:t xml:space="preserve">or </w:t>
      </w:r>
      <w:r w:rsidR="007C1630">
        <w:rPr>
          <w:rFonts w:ascii="Calibri" w:hAnsi="Calibri"/>
        </w:rPr>
        <w:t xml:space="preserve">United Stated Geological Survey, or organizations </w:t>
      </w:r>
      <w:r w:rsidR="00215D92">
        <w:rPr>
          <w:rFonts w:ascii="Calibri" w:hAnsi="Calibri"/>
        </w:rPr>
        <w:t>such as t</w:t>
      </w:r>
      <w:r w:rsidR="007C1630">
        <w:rPr>
          <w:rFonts w:ascii="Calibri" w:hAnsi="Calibri"/>
        </w:rPr>
        <w:t>he County Soil and Water Conservation Service or county planning agency</w:t>
      </w:r>
      <w:r w:rsidR="00215D92">
        <w:t>.</w:t>
      </w:r>
      <w:r w:rsidR="000A7659">
        <w:t xml:space="preserve"> Determining local erosion rates is a practical </w:t>
      </w:r>
      <w:r>
        <w:t>and useful step</w:t>
      </w:r>
      <w:r w:rsidR="000A7659">
        <w:t xml:space="preserve"> for coastal communities</w:t>
      </w:r>
      <w:r w:rsidR="007309DC">
        <w:t xml:space="preserve"> to take</w:t>
      </w:r>
      <w:r w:rsidR="000A7659">
        <w:t>, especially those experiencing significant erosion</w:t>
      </w:r>
      <w:r w:rsidR="000A7659" w:rsidRPr="008E6A2B">
        <w:t xml:space="preserve">. </w:t>
      </w:r>
      <w:r w:rsidR="00924355" w:rsidRPr="008E6A2B">
        <w:t xml:space="preserve">A number of communities in New York have used local erosion rates to guide their coastal regulations, and more are beginning to do so. </w:t>
      </w:r>
      <w:r w:rsidR="000A7659" w:rsidRPr="008E6A2B">
        <w:t xml:space="preserve"> State funding </w:t>
      </w:r>
      <w:r w:rsidRPr="008E6A2B">
        <w:t>to calculate</w:t>
      </w:r>
      <w:r w:rsidR="00BD7C07" w:rsidRPr="008E6A2B">
        <w:t xml:space="preserve"> erosion rates </w:t>
      </w:r>
      <w:r w:rsidR="000A7659" w:rsidRPr="008E6A2B">
        <w:t>may be available</w:t>
      </w:r>
      <w:r w:rsidR="00BD7C07" w:rsidRPr="008E6A2B">
        <w:t xml:space="preserve">, </w:t>
      </w:r>
      <w:r w:rsidR="00924355" w:rsidRPr="008E6A2B">
        <w:t>including through</w:t>
      </w:r>
      <w:r w:rsidRPr="00FA17D4">
        <w:t xml:space="preserve"> </w:t>
      </w:r>
      <w:r w:rsidR="00BD7C07" w:rsidRPr="00FA17D4">
        <w:t>the Local Waterfront Rev</w:t>
      </w:r>
      <w:r w:rsidR="00BD7C07" w:rsidRPr="007E34E8">
        <w:t xml:space="preserve">italization Program (LWRP) </w:t>
      </w:r>
      <w:r w:rsidR="00924355" w:rsidRPr="007E34E8">
        <w:t>for participating municipalities</w:t>
      </w:r>
      <w:r w:rsidR="00BD7C07">
        <w:t>.</w:t>
      </w:r>
    </w:p>
    <w:p w14:paraId="1C0832C2" w14:textId="77777777" w:rsidR="008E6A2B" w:rsidRPr="00FB0D1E" w:rsidRDefault="008E6A2B" w:rsidP="00215D92">
      <w:pPr>
        <w:jc w:val="both"/>
        <w:rPr>
          <w:szCs w:val="24"/>
        </w:rPr>
      </w:pPr>
    </w:p>
    <w:p w14:paraId="0F8049DA" w14:textId="3998B550" w:rsidR="00B37684" w:rsidRPr="00FB0D1E" w:rsidRDefault="00C60F83" w:rsidP="5CFEDC27">
      <w:pPr>
        <w:jc w:val="both"/>
        <w:rPr>
          <w:szCs w:val="24"/>
        </w:rPr>
      </w:pPr>
      <w:r w:rsidRPr="00BD1509">
        <w:rPr>
          <w:rFonts w:cs="TimesNewRomanPS-ItalicMT"/>
        </w:rPr>
        <w:t>Methods</w:t>
      </w:r>
      <w:r>
        <w:rPr>
          <w:rFonts w:cs="TimesNewRomanPS-ItalicMT"/>
        </w:rPr>
        <w:t xml:space="preserve"> for estimating the life expectancy of a structure and determining the appropriate multiplier to use in setback calculations vary. </w:t>
      </w:r>
      <w:r w:rsidR="00B37684" w:rsidRPr="00236694">
        <w:t xml:space="preserve">The </w:t>
      </w:r>
      <w:r w:rsidR="00215D92" w:rsidRPr="00215D92">
        <w:rPr>
          <w:i/>
        </w:rPr>
        <w:t>Model Coastal Floodplain Development Bylaw</w:t>
      </w:r>
      <w:r w:rsidR="00215D92" w:rsidRPr="00215D92">
        <w:t xml:space="preserve"> </w:t>
      </w:r>
      <w:r>
        <w:t xml:space="preserve">cited and discussed </w:t>
      </w:r>
      <w:r w:rsidR="00D5332B">
        <w:t xml:space="preserve">above </w:t>
      </w:r>
      <w:r w:rsidR="0018548E" w:rsidRPr="00BD1509">
        <w:t>drew from</w:t>
      </w:r>
      <w:r w:rsidR="00B37684" w:rsidRPr="00BD1509">
        <w:t xml:space="preserve"> a study of the average life expectancy of buildings in coastal areas around the United States</w:t>
      </w:r>
      <w:r w:rsidR="0018548E" w:rsidRPr="00BD1509">
        <w:t>,</w:t>
      </w:r>
      <w:r w:rsidR="00B37684" w:rsidRPr="00BD1509">
        <w:t xml:space="preserve"> </w:t>
      </w:r>
      <w:r w:rsidR="00B37684" w:rsidRPr="00BD1509">
        <w:rPr>
          <w:rFonts w:cs="TimesNewRomanPS-ItalicMT"/>
        </w:rPr>
        <w:t>which considered the Federal Emergency Management Agency (FEMA) Coastal Construction Manual and a study</w:t>
      </w:r>
      <w:r w:rsidR="00B37684" w:rsidRPr="00BD1509">
        <w:rPr>
          <w:rFonts w:cs="TimesNewRomanPS-ItalicMT"/>
          <w:vertAlign w:val="superscript"/>
        </w:rPr>
        <w:endnoteReference w:id="29"/>
      </w:r>
      <w:r w:rsidR="00B37684" w:rsidRPr="00BD1509">
        <w:rPr>
          <w:rFonts w:cs="TimesNewRomanPS-ItalicMT"/>
        </w:rPr>
        <w:t xml:space="preserve"> done for the Federal Insurance Administration to establish reliable estimates for the life of residential coastal structures. </w:t>
      </w:r>
      <w:r w:rsidR="00B37684" w:rsidRPr="00236694">
        <w:t>In North Carolina, the life of the structure is based on a 30‐year mortgage</w:t>
      </w:r>
      <w:r w:rsidR="008E6A2B">
        <w:t>.</w:t>
      </w:r>
      <w:r w:rsidR="0018548E" w:rsidRPr="00236694">
        <w:rPr>
          <w:rStyle w:val="EndnoteReference"/>
        </w:rPr>
        <w:endnoteReference w:id="30"/>
      </w:r>
      <w:r w:rsidR="00B37684" w:rsidRPr="00236694">
        <w:t xml:space="preserve">  </w:t>
      </w:r>
      <w:r w:rsidR="002A1766">
        <w:t>The County of Kauai, Hawaii requires using a 70-year multiplier for small buildings and a 100</w:t>
      </w:r>
      <w:r w:rsidR="00616630">
        <w:t>-</w:t>
      </w:r>
      <w:r w:rsidR="002A1766">
        <w:t xml:space="preserve">year multiplier for larger buildings proposed on lots with an average lot depth of greater than 160 feet. </w:t>
      </w:r>
      <w:r w:rsidR="009A1E0C">
        <w:t>A</w:t>
      </w:r>
      <w:r w:rsidR="00146079">
        <w:t xml:space="preserve"> municipality’s</w:t>
      </w:r>
      <w:r w:rsidR="009A1E0C">
        <w:t xml:space="preserve"> estimate of</w:t>
      </w:r>
      <w:r w:rsidR="0018548E">
        <w:t xml:space="preserve"> the life expectancy of a structure will </w:t>
      </w:r>
      <w:r w:rsidR="009A1E0C">
        <w:t>greatly</w:t>
      </w:r>
      <w:r w:rsidR="000A7659">
        <w:t xml:space="preserve"> influence its </w:t>
      </w:r>
      <w:r w:rsidR="009A1E0C">
        <w:t>setback policies</w:t>
      </w:r>
      <w:r w:rsidR="000A7659">
        <w:t xml:space="preserve"> and the long-term </w:t>
      </w:r>
      <w:r w:rsidR="009A1E0C">
        <w:t xml:space="preserve">erosion and flood </w:t>
      </w:r>
      <w:r w:rsidR="000A7659">
        <w:t>risk posed to coastal structures.</w:t>
      </w:r>
    </w:p>
    <w:p w14:paraId="479DEED6" w14:textId="77777777" w:rsidR="00B37684" w:rsidRPr="00FB0D1E" w:rsidRDefault="00B37684" w:rsidP="00B37684">
      <w:pPr>
        <w:rPr>
          <w:szCs w:val="24"/>
        </w:rPr>
      </w:pPr>
    </w:p>
    <w:p w14:paraId="6028747A" w14:textId="421FF615" w:rsidR="007F0152" w:rsidRPr="00FB0D1E" w:rsidRDefault="009A1E0C" w:rsidP="5CFEDC27">
      <w:pPr>
        <w:jc w:val="both"/>
        <w:rPr>
          <w:szCs w:val="24"/>
        </w:rPr>
      </w:pPr>
      <w:r>
        <w:t>The natural unpredictability of shorelines led the authors of t</w:t>
      </w:r>
      <w:r w:rsidR="007F0152" w:rsidRPr="00236694">
        <w:t>he</w:t>
      </w:r>
      <w:r w:rsidR="00215D92" w:rsidRPr="00215D92">
        <w:rPr>
          <w:i/>
        </w:rPr>
        <w:t xml:space="preserve"> Model Coastal Floodplain Development Bylaw</w:t>
      </w:r>
      <w:r w:rsidR="00215D92" w:rsidRPr="00215D92">
        <w:t xml:space="preserve"> </w:t>
      </w:r>
      <w:r>
        <w:t xml:space="preserve">to </w:t>
      </w:r>
      <w:r w:rsidR="007F0152" w:rsidRPr="00236694">
        <w:t xml:space="preserve">include a requirement that all new construction and substantial improvements shall be located a minimum of 40 feet landward of the first line of stable natural vegetation. </w:t>
      </w:r>
      <w:r>
        <w:t>The narrative of the law</w:t>
      </w:r>
      <w:r w:rsidRPr="00236694">
        <w:t xml:space="preserve"> </w:t>
      </w:r>
      <w:r w:rsidR="007F0152" w:rsidRPr="00236694">
        <w:t xml:space="preserve">explains, </w:t>
      </w:r>
    </w:p>
    <w:p w14:paraId="0A31ECA2" w14:textId="77777777" w:rsidR="00B37684" w:rsidRPr="00FB0D1E" w:rsidRDefault="00B37684" w:rsidP="00B37684">
      <w:pPr>
        <w:jc w:val="both"/>
        <w:rPr>
          <w:szCs w:val="24"/>
        </w:rPr>
      </w:pPr>
    </w:p>
    <w:p w14:paraId="384FBC2C" w14:textId="69606D65" w:rsidR="00B37684" w:rsidRDefault="00B37684" w:rsidP="37F42BEA">
      <w:pPr>
        <w:ind w:left="720"/>
        <w:jc w:val="both"/>
      </w:pPr>
      <w:r w:rsidRPr="00236694">
        <w:t>“Often, bylaws require that construction be located landward of the reach of mean high tide, however mean high tide does not indicate stability. Dry sandy beaches landward of mean high tide are highly dynamic, normally eroding or narrowing in winter and becoming wider in summer. Short-term storm fluctuation in dry beach width is more critical, allowing storm waves and flood waters to inundate farther landward. The 40-foot additional buffer is necessary to accommodate a safety/design buffer for a storm erosion event and a margin to allow a homeowner sufficient time to consider alternatives to coastal armoring.”</w:t>
      </w:r>
      <w:r w:rsidRPr="00236694">
        <w:rPr>
          <w:rStyle w:val="EndnoteReference"/>
        </w:rPr>
        <w:t xml:space="preserve"> </w:t>
      </w:r>
      <w:r w:rsidRPr="00236694">
        <w:rPr>
          <w:rStyle w:val="EndnoteReference"/>
        </w:rPr>
        <w:endnoteReference w:id="31"/>
      </w:r>
    </w:p>
    <w:p w14:paraId="33519F0C" w14:textId="22E59C60" w:rsidR="00777840" w:rsidRDefault="00777840" w:rsidP="37F42BEA">
      <w:pPr>
        <w:ind w:left="720"/>
        <w:jc w:val="both"/>
      </w:pPr>
    </w:p>
    <w:p w14:paraId="5DACC845" w14:textId="488BDE26" w:rsidR="00777840" w:rsidRDefault="00777840" w:rsidP="37F42BEA">
      <w:pPr>
        <w:ind w:left="720"/>
        <w:jc w:val="both"/>
      </w:pPr>
    </w:p>
    <w:p w14:paraId="38D644E7" w14:textId="77777777" w:rsidR="00777840" w:rsidRDefault="00777840" w:rsidP="37F42BEA">
      <w:pPr>
        <w:ind w:left="720"/>
        <w:jc w:val="both"/>
      </w:pPr>
    </w:p>
    <w:p w14:paraId="2C26FC4D" w14:textId="77777777" w:rsidR="00B37684" w:rsidRDefault="00B37684" w:rsidP="37F42BEA">
      <w:pPr>
        <w:pBdr>
          <w:top w:val="single" w:sz="4" w:space="1" w:color="auto"/>
          <w:bottom w:val="single" w:sz="4" w:space="1" w:color="auto"/>
        </w:pBdr>
      </w:pPr>
      <w:r>
        <w:t>USAGE</w:t>
      </w:r>
    </w:p>
    <w:p w14:paraId="3AF74636" w14:textId="77777777" w:rsidR="00072D19" w:rsidRDefault="00072D19" w:rsidP="37F42BEA">
      <w:pPr>
        <w:jc w:val="both"/>
      </w:pPr>
    </w:p>
    <w:p w14:paraId="58C6C167" w14:textId="7A1CB922" w:rsidR="00AB0F24" w:rsidRDefault="008E6A2B" w:rsidP="37F42BEA">
      <w:pPr>
        <w:jc w:val="both"/>
      </w:pPr>
      <w:r>
        <w:t>S</w:t>
      </w:r>
      <w:r w:rsidR="00B37684">
        <w:t xml:space="preserve">etback standards can be added to </w:t>
      </w:r>
      <w:r w:rsidR="005274F9">
        <w:t xml:space="preserve">the zoning law in </w:t>
      </w:r>
      <w:r w:rsidR="00B37684">
        <w:t xml:space="preserve">a </w:t>
      </w:r>
      <w:r w:rsidR="00B37684" w:rsidRPr="008F1769">
        <w:t xml:space="preserve">section on general provisions </w:t>
      </w:r>
      <w:r w:rsidR="00B37684">
        <w:t xml:space="preserve">or </w:t>
      </w:r>
      <w:r w:rsidR="00B37684" w:rsidRPr="008F1769">
        <w:t>additional land use regulations</w:t>
      </w:r>
      <w:r w:rsidR="00A82982">
        <w:t>,</w:t>
      </w:r>
      <w:r w:rsidR="00B37684">
        <w:t xml:space="preserve"> or</w:t>
      </w:r>
      <w:r w:rsidR="00A82982">
        <w:t xml:space="preserve"> they can be</w:t>
      </w:r>
      <w:r w:rsidR="00B37684">
        <w:t xml:space="preserve"> </w:t>
      </w:r>
      <w:r w:rsidR="00B37684" w:rsidRPr="008F1769">
        <w:t xml:space="preserve">incorporated into a more detailed </w:t>
      </w:r>
      <w:r w:rsidR="00C96249">
        <w:t xml:space="preserve">overlay </w:t>
      </w:r>
      <w:r w:rsidR="00AB0F24">
        <w:t>district</w:t>
      </w:r>
      <w:r w:rsidR="00B37684" w:rsidRPr="008F1769">
        <w:t xml:space="preserve"> addressing coastal erosion hazard areas</w:t>
      </w:r>
      <w:r w:rsidR="00B37684">
        <w:t xml:space="preserve"> or coastal floodplains</w:t>
      </w:r>
      <w:r w:rsidR="00A82982">
        <w:t>.</w:t>
      </w:r>
      <w:r w:rsidR="00C97CB6">
        <w:t xml:space="preserve"> In either case they should be </w:t>
      </w:r>
      <w:r w:rsidR="00C97CB6" w:rsidRPr="00086949">
        <w:t>accompanied by a supersession clause to provide local authority for establishing coastal setbacks.</w:t>
      </w:r>
      <w:r w:rsidR="00AB0F24">
        <w:t xml:space="preserve"> </w:t>
      </w:r>
    </w:p>
    <w:p w14:paraId="48FD20A2" w14:textId="77777777" w:rsidR="008E6A2B" w:rsidRDefault="008E6A2B" w:rsidP="37F42BEA">
      <w:pPr>
        <w:jc w:val="both"/>
      </w:pPr>
    </w:p>
    <w:p w14:paraId="180854C7" w14:textId="12A92220" w:rsidR="00AB0F24" w:rsidRDefault="00AB0F24" w:rsidP="37F42BEA">
      <w:pPr>
        <w:jc w:val="both"/>
      </w:pPr>
      <w:r w:rsidRPr="00D35C30">
        <w:t xml:space="preserve">Add the setbacks to the </w:t>
      </w:r>
      <w:r w:rsidRPr="00D35C30">
        <w:rPr>
          <w:rFonts w:ascii="Calibri-Italic" w:hAnsi="Calibri-Italic" w:cs="Calibri-Italic"/>
          <w:iCs/>
          <w:szCs w:val="24"/>
        </w:rPr>
        <w:t>schedule of dimensional regulations</w:t>
      </w:r>
      <w:r w:rsidRPr="00D35C30">
        <w:t xml:space="preserve"> that apply to the district(s).</w:t>
      </w:r>
    </w:p>
    <w:p w14:paraId="05459410" w14:textId="77777777" w:rsidR="00B37684" w:rsidRDefault="00B37684" w:rsidP="00B37684">
      <w:pPr>
        <w:jc w:val="both"/>
      </w:pPr>
    </w:p>
    <w:p w14:paraId="0AAC9FF1" w14:textId="77777777" w:rsidR="0097712F" w:rsidRDefault="0097712F" w:rsidP="0097712F">
      <w:pPr>
        <w:pBdr>
          <w:top w:val="single" w:sz="4" w:space="1" w:color="auto"/>
          <w:bottom w:val="single" w:sz="4" w:space="1" w:color="auto"/>
        </w:pBdr>
        <w:jc w:val="both"/>
      </w:pPr>
      <w:r>
        <w:t>ADAPTED FROM THE FOLLOWING SOURCE</w:t>
      </w:r>
    </w:p>
    <w:p w14:paraId="2900354E" w14:textId="77777777" w:rsidR="00155099" w:rsidRDefault="00155099" w:rsidP="37F42BEA">
      <w:pPr>
        <w:jc w:val="both"/>
      </w:pPr>
      <w:bookmarkStart w:id="21" w:name="_Hlk2611018"/>
    </w:p>
    <w:p w14:paraId="19B9825F" w14:textId="31D6336F" w:rsidR="00B37684" w:rsidRDefault="00B37684" w:rsidP="37F42BEA">
      <w:pPr>
        <w:jc w:val="both"/>
      </w:pPr>
      <w:r w:rsidRPr="008F1769">
        <w:t>Woods Hole Sea Grant, Barnstable County</w:t>
      </w:r>
      <w:r>
        <w:t xml:space="preserve"> (MA)</w:t>
      </w:r>
      <w:r w:rsidRPr="008F1769">
        <w:t>, and UH Sea Grant Model Coastal Floodplain Development Bylaw</w:t>
      </w:r>
      <w:r w:rsidRPr="00236694">
        <w:rPr>
          <w:rStyle w:val="EndnoteReference"/>
        </w:rPr>
        <w:endnoteReference w:id="32"/>
      </w:r>
      <w:r w:rsidR="00343B79">
        <w:t xml:space="preserve"> [</w:t>
      </w:r>
      <w:r w:rsidR="00343B79" w:rsidRPr="00343B79">
        <w:rPr>
          <w:i/>
        </w:rPr>
        <w:t>Note that this model bylaw is currently under revision and will be updated sometime in 2020</w:t>
      </w:r>
      <w:r w:rsidR="00343B79">
        <w:t>].</w:t>
      </w:r>
    </w:p>
    <w:bookmarkEnd w:id="21"/>
    <w:p w14:paraId="7CCB2830" w14:textId="77777777" w:rsidR="00B37684" w:rsidRDefault="00B37684" w:rsidP="00B37684">
      <w:pPr>
        <w:jc w:val="both"/>
      </w:pPr>
    </w:p>
    <w:p w14:paraId="18D1A3B0" w14:textId="77777777" w:rsidR="00B37684" w:rsidRDefault="00B37684" w:rsidP="37F42BEA">
      <w:pPr>
        <w:pBdr>
          <w:top w:val="single" w:sz="4" w:space="1" w:color="auto"/>
          <w:bottom w:val="single" w:sz="4" w:space="1" w:color="auto"/>
        </w:pBdr>
        <w:jc w:val="both"/>
      </w:pPr>
      <w:r>
        <w:t>LANGUAGE</w:t>
      </w:r>
    </w:p>
    <w:p w14:paraId="5FB0FD51" w14:textId="23B248C6" w:rsidR="00E60B5A" w:rsidRDefault="00E60B5A" w:rsidP="00FF11B1">
      <w:pPr>
        <w:ind w:left="720"/>
      </w:pPr>
    </w:p>
    <w:p w14:paraId="206E02C9" w14:textId="10F314DF" w:rsidR="00E711DF" w:rsidRPr="003A555D" w:rsidRDefault="00E711DF" w:rsidP="00942D0B">
      <w:pPr>
        <w:rPr>
          <w:i/>
        </w:rPr>
      </w:pPr>
      <w:r w:rsidRPr="003A555D">
        <w:rPr>
          <w:i/>
        </w:rPr>
        <w:t xml:space="preserve">Add the following definitions to the </w:t>
      </w:r>
      <w:r>
        <w:rPr>
          <w:i/>
        </w:rPr>
        <w:t>list of zoning definitions in the municipal code</w:t>
      </w:r>
      <w:r w:rsidR="00F128BE">
        <w:rPr>
          <w:i/>
        </w:rPr>
        <w:t>:</w:t>
      </w:r>
      <w:r w:rsidRPr="003A555D">
        <w:rPr>
          <w:i/>
        </w:rPr>
        <w:t xml:space="preserve"> </w:t>
      </w:r>
    </w:p>
    <w:p w14:paraId="00CAB4C7" w14:textId="77777777" w:rsidR="00E711DF" w:rsidRDefault="00E711DF" w:rsidP="00942D0B"/>
    <w:p w14:paraId="6A8836FA" w14:textId="6AA7CF1E" w:rsidR="00413257" w:rsidRPr="00155099" w:rsidRDefault="00E711DF" w:rsidP="00121999">
      <w:pPr>
        <w:autoSpaceDE w:val="0"/>
        <w:autoSpaceDN w:val="0"/>
        <w:adjustRightInd w:val="0"/>
        <w:ind w:left="720"/>
        <w:jc w:val="both"/>
        <w:rPr>
          <w:rFonts w:cstheme="minorHAnsi"/>
          <w:szCs w:val="24"/>
        </w:rPr>
      </w:pPr>
      <w:r>
        <w:rPr>
          <w:rFonts w:cstheme="minorHAnsi"/>
          <w:bCs/>
          <w:szCs w:val="24"/>
        </w:rPr>
        <w:t>C</w:t>
      </w:r>
      <w:r w:rsidR="00413257" w:rsidRPr="00155099">
        <w:rPr>
          <w:rFonts w:cstheme="minorHAnsi"/>
          <w:bCs/>
          <w:szCs w:val="24"/>
        </w:rPr>
        <w:t>oastal Bank</w:t>
      </w:r>
      <w:r w:rsidR="00413257" w:rsidRPr="00155099">
        <w:rPr>
          <w:rFonts w:cstheme="minorHAnsi"/>
          <w:szCs w:val="24"/>
        </w:rPr>
        <w:t>. The seaward face or side of any elevated landform, other than a coastal dune, which lies at the landward edge of a coastal beach, land subject to tidal action, or other wetland.</w:t>
      </w:r>
    </w:p>
    <w:p w14:paraId="74419278" w14:textId="77777777" w:rsidR="00413257" w:rsidRPr="00A52EB8" w:rsidRDefault="00413257" w:rsidP="00121999">
      <w:pPr>
        <w:pStyle w:val="ListParagraph"/>
        <w:autoSpaceDE w:val="0"/>
        <w:autoSpaceDN w:val="0"/>
        <w:adjustRightInd w:val="0"/>
        <w:jc w:val="both"/>
        <w:rPr>
          <w:rFonts w:cstheme="minorHAnsi"/>
          <w:szCs w:val="24"/>
        </w:rPr>
      </w:pPr>
    </w:p>
    <w:p w14:paraId="69533F72" w14:textId="0948771E" w:rsidR="00413257" w:rsidRPr="00155099" w:rsidRDefault="00413257" w:rsidP="00121999">
      <w:pPr>
        <w:autoSpaceDE w:val="0"/>
        <w:autoSpaceDN w:val="0"/>
        <w:adjustRightInd w:val="0"/>
        <w:ind w:left="720"/>
        <w:jc w:val="both"/>
        <w:rPr>
          <w:rFonts w:cstheme="minorHAnsi"/>
          <w:szCs w:val="24"/>
        </w:rPr>
      </w:pPr>
      <w:r w:rsidRPr="00155099">
        <w:rPr>
          <w:rFonts w:cstheme="minorHAnsi"/>
          <w:bCs/>
          <w:szCs w:val="24"/>
        </w:rPr>
        <w:t>Coastal Beach</w:t>
      </w:r>
      <w:r w:rsidRPr="00155099">
        <w:rPr>
          <w:rFonts w:cstheme="minorHAnsi"/>
          <w:szCs w:val="24"/>
        </w:rPr>
        <w:t>. Unconsolidated sediment subject to wave, tidal and</w:t>
      </w:r>
      <w:r w:rsidR="00D363F6">
        <w:rPr>
          <w:rFonts w:cstheme="minorHAnsi"/>
          <w:szCs w:val="24"/>
        </w:rPr>
        <w:t>/or</w:t>
      </w:r>
      <w:r w:rsidRPr="00155099">
        <w:rPr>
          <w:rFonts w:cstheme="minorHAnsi"/>
          <w:szCs w:val="24"/>
        </w:rPr>
        <w:t xml:space="preserve"> coastal storm action which forms the gently sloping shore of a body of water and </w:t>
      </w:r>
      <w:r w:rsidR="00D363F6">
        <w:rPr>
          <w:rFonts w:cstheme="minorHAnsi"/>
          <w:szCs w:val="24"/>
        </w:rPr>
        <w:t xml:space="preserve">may </w:t>
      </w:r>
      <w:r w:rsidRPr="00155099">
        <w:rPr>
          <w:rFonts w:cstheme="minorHAnsi"/>
          <w:szCs w:val="24"/>
        </w:rPr>
        <w:t xml:space="preserve">include tidal flats. Coastal beaches extend from the mean low water line landward to the dune line, coastal bank line or the </w:t>
      </w:r>
      <w:r w:rsidR="007C6266">
        <w:rPr>
          <w:rFonts w:cstheme="minorHAnsi"/>
          <w:szCs w:val="24"/>
        </w:rPr>
        <w:t>water</w:t>
      </w:r>
      <w:r w:rsidRPr="00155099">
        <w:rPr>
          <w:rFonts w:cstheme="minorHAnsi"/>
          <w:szCs w:val="24"/>
        </w:rPr>
        <w:t xml:space="preserve">ward edge of existing man-made structures, when these structures replace one of the above lines, whichever is closest to the </w:t>
      </w:r>
      <w:r w:rsidR="007C6266">
        <w:rPr>
          <w:rFonts w:cstheme="minorHAnsi"/>
          <w:szCs w:val="24"/>
        </w:rPr>
        <w:t>waterbody</w:t>
      </w:r>
      <w:r w:rsidRPr="00155099">
        <w:rPr>
          <w:rFonts w:cstheme="minorHAnsi"/>
          <w:szCs w:val="24"/>
        </w:rPr>
        <w:t>.</w:t>
      </w:r>
    </w:p>
    <w:p w14:paraId="7AACC16D" w14:textId="77777777" w:rsidR="00413257" w:rsidRPr="00A52EB8" w:rsidRDefault="00413257" w:rsidP="00121999">
      <w:pPr>
        <w:pStyle w:val="ListParagraph"/>
        <w:jc w:val="both"/>
        <w:rPr>
          <w:rFonts w:cstheme="minorHAnsi"/>
          <w:bCs/>
          <w:szCs w:val="24"/>
        </w:rPr>
      </w:pPr>
    </w:p>
    <w:p w14:paraId="0BC9D313" w14:textId="7690B57B" w:rsidR="00413257" w:rsidRPr="00155099" w:rsidRDefault="00413257" w:rsidP="00121999">
      <w:pPr>
        <w:autoSpaceDE w:val="0"/>
        <w:autoSpaceDN w:val="0"/>
        <w:adjustRightInd w:val="0"/>
        <w:ind w:left="720"/>
        <w:jc w:val="both"/>
        <w:rPr>
          <w:rFonts w:cstheme="minorHAnsi"/>
          <w:szCs w:val="24"/>
        </w:rPr>
      </w:pPr>
      <w:r w:rsidRPr="00155099">
        <w:rPr>
          <w:rFonts w:cstheme="minorHAnsi"/>
          <w:bCs/>
          <w:szCs w:val="24"/>
        </w:rPr>
        <w:t>Coastal Dune</w:t>
      </w:r>
      <w:r w:rsidR="00A52EB8" w:rsidRPr="00155099">
        <w:rPr>
          <w:rFonts w:cstheme="minorHAnsi"/>
          <w:bCs/>
          <w:szCs w:val="24"/>
        </w:rPr>
        <w:t>.</w:t>
      </w:r>
      <w:r w:rsidRPr="00155099">
        <w:rPr>
          <w:rFonts w:cstheme="minorHAnsi"/>
          <w:bCs/>
          <w:szCs w:val="24"/>
        </w:rPr>
        <w:t xml:space="preserve"> </w:t>
      </w:r>
      <w:r w:rsidRPr="00155099">
        <w:rPr>
          <w:rFonts w:cstheme="minorHAnsi"/>
          <w:szCs w:val="24"/>
        </w:rPr>
        <w:t>Any natural hill, mound or ridge of sediment landward of a coastal beach deposited by wind action or storm overwash. Coastal Dune also means sediment deposited by artificial means and serving the purpose of storm damage prevention or flood control.</w:t>
      </w:r>
    </w:p>
    <w:p w14:paraId="2738FC6A" w14:textId="77777777" w:rsidR="00413257" w:rsidRPr="00A52EB8" w:rsidRDefault="00413257" w:rsidP="00121999">
      <w:pPr>
        <w:pStyle w:val="ListParagraph"/>
        <w:jc w:val="both"/>
        <w:rPr>
          <w:rFonts w:cstheme="minorHAnsi"/>
          <w:bCs/>
          <w:szCs w:val="24"/>
        </w:rPr>
      </w:pPr>
    </w:p>
    <w:p w14:paraId="629874D0" w14:textId="345B0BC1" w:rsidR="00413257" w:rsidRDefault="00413257" w:rsidP="00121999">
      <w:pPr>
        <w:autoSpaceDE w:val="0"/>
        <w:autoSpaceDN w:val="0"/>
        <w:adjustRightInd w:val="0"/>
        <w:ind w:left="720"/>
        <w:jc w:val="both"/>
        <w:rPr>
          <w:rFonts w:cstheme="minorHAnsi"/>
          <w:szCs w:val="24"/>
        </w:rPr>
      </w:pPr>
      <w:r w:rsidRPr="00155099">
        <w:rPr>
          <w:rFonts w:cstheme="minorHAnsi"/>
          <w:bCs/>
          <w:szCs w:val="24"/>
        </w:rPr>
        <w:t>Coastal Floodplain</w:t>
      </w:r>
      <w:r w:rsidR="00A52EB8" w:rsidRPr="00155099">
        <w:rPr>
          <w:rFonts w:cstheme="minorHAnsi"/>
          <w:bCs/>
          <w:szCs w:val="24"/>
        </w:rPr>
        <w:t>.</w:t>
      </w:r>
      <w:r w:rsidRPr="00155099">
        <w:rPr>
          <w:rFonts w:cstheme="minorHAnsi"/>
          <w:bCs/>
          <w:szCs w:val="24"/>
        </w:rPr>
        <w:t xml:space="preserve"> </w:t>
      </w:r>
      <w:r w:rsidRPr="00155099">
        <w:rPr>
          <w:rFonts w:cstheme="minorHAnsi"/>
          <w:szCs w:val="24"/>
        </w:rPr>
        <w:t xml:space="preserve">Coastal resource managers use certain terms interchangeably to reference the area considered to be the coastal floodplain. The following terms and resource areas are synonymous and equal the coastal floodplain: </w:t>
      </w:r>
      <w:r w:rsidR="00155099">
        <w:rPr>
          <w:rFonts w:cstheme="minorHAnsi"/>
          <w:szCs w:val="24"/>
        </w:rPr>
        <w:t>a</w:t>
      </w:r>
      <w:r w:rsidR="00A52EB8" w:rsidRPr="00155099">
        <w:rPr>
          <w:rFonts w:cstheme="minorHAnsi"/>
          <w:szCs w:val="24"/>
        </w:rPr>
        <w:t xml:space="preserve">) </w:t>
      </w:r>
      <w:r w:rsidRPr="00155099">
        <w:rPr>
          <w:rFonts w:cstheme="minorHAnsi"/>
          <w:szCs w:val="24"/>
        </w:rPr>
        <w:t>Land Subject to Coastal Storm Flowage</w:t>
      </w:r>
      <w:r w:rsidR="00A52EB8" w:rsidRPr="00155099">
        <w:rPr>
          <w:rFonts w:cstheme="minorHAnsi"/>
          <w:szCs w:val="24"/>
        </w:rPr>
        <w:t xml:space="preserve">, and </w:t>
      </w:r>
      <w:r w:rsidR="00155099">
        <w:rPr>
          <w:rFonts w:cstheme="minorHAnsi"/>
          <w:szCs w:val="24"/>
        </w:rPr>
        <w:t>b</w:t>
      </w:r>
      <w:r w:rsidR="00A52EB8" w:rsidRPr="00155099">
        <w:rPr>
          <w:rFonts w:cstheme="minorHAnsi"/>
          <w:szCs w:val="24"/>
        </w:rPr>
        <w:t>)</w:t>
      </w:r>
      <w:r w:rsidRPr="00155099">
        <w:rPr>
          <w:rFonts w:cstheme="minorHAnsi"/>
          <w:szCs w:val="24"/>
        </w:rPr>
        <w:t xml:space="preserve"> The sum of V-Zone, Coastal A-zones, AO-Zones, and tidally influenced A-Zones</w:t>
      </w:r>
      <w:r w:rsidR="00A52EB8" w:rsidRPr="00155099">
        <w:rPr>
          <w:rFonts w:cstheme="minorHAnsi"/>
          <w:szCs w:val="24"/>
        </w:rPr>
        <w:t>.</w:t>
      </w:r>
    </w:p>
    <w:p w14:paraId="23DEAC74" w14:textId="635AE665" w:rsidR="00167C29" w:rsidRDefault="00167C29" w:rsidP="00121999">
      <w:pPr>
        <w:autoSpaceDE w:val="0"/>
        <w:autoSpaceDN w:val="0"/>
        <w:adjustRightInd w:val="0"/>
        <w:ind w:left="720"/>
        <w:jc w:val="both"/>
        <w:rPr>
          <w:rFonts w:cstheme="minorHAnsi"/>
          <w:szCs w:val="24"/>
        </w:rPr>
      </w:pPr>
    </w:p>
    <w:p w14:paraId="3145A8A7" w14:textId="47EA3202" w:rsidR="00167C29" w:rsidRPr="00167C29" w:rsidRDefault="00167C29" w:rsidP="00167C29">
      <w:pPr>
        <w:autoSpaceDE w:val="0"/>
        <w:autoSpaceDN w:val="0"/>
        <w:adjustRightInd w:val="0"/>
        <w:ind w:left="720"/>
        <w:rPr>
          <w:rFonts w:cstheme="minorHAnsi"/>
          <w:szCs w:val="24"/>
        </w:rPr>
      </w:pPr>
      <w:r w:rsidRPr="00167C29">
        <w:rPr>
          <w:rFonts w:cstheme="minorHAnsi"/>
          <w:bCs/>
          <w:szCs w:val="24"/>
        </w:rPr>
        <w:t>Coastal Resource</w:t>
      </w:r>
      <w:r>
        <w:rPr>
          <w:rFonts w:cstheme="minorHAnsi"/>
          <w:bCs/>
          <w:szCs w:val="24"/>
        </w:rPr>
        <w:t>s</w:t>
      </w:r>
      <w:r w:rsidRPr="00167C29">
        <w:rPr>
          <w:rFonts w:cstheme="minorHAnsi"/>
          <w:bCs/>
          <w:szCs w:val="24"/>
        </w:rPr>
        <w:t>:</w:t>
      </w:r>
      <w:r w:rsidRPr="00167C29">
        <w:rPr>
          <w:rFonts w:cstheme="minorHAnsi"/>
          <w:b/>
          <w:bCs/>
          <w:szCs w:val="24"/>
        </w:rPr>
        <w:t xml:space="preserve"> </w:t>
      </w:r>
      <w:r w:rsidRPr="00167C29">
        <w:rPr>
          <w:rFonts w:cstheme="minorHAnsi"/>
          <w:szCs w:val="24"/>
        </w:rPr>
        <w:t xml:space="preserve">Coastal </w:t>
      </w:r>
      <w:r>
        <w:rPr>
          <w:rFonts w:cstheme="minorHAnsi"/>
          <w:szCs w:val="24"/>
        </w:rPr>
        <w:t>resources</w:t>
      </w:r>
      <w:r w:rsidRPr="00167C29">
        <w:rPr>
          <w:rFonts w:cstheme="minorHAnsi"/>
          <w:szCs w:val="24"/>
        </w:rPr>
        <w:t xml:space="preserve"> include barrier beaches, coastal beaches, coastal dunes, rocky intertidal shores, tidal flats, land subject to 100 year coastal storm flowage, coastal banks, land containing shellfish, lands subject to tidal action, and lands under an estuary, salt pond or certain streams, ponds, rivers, lakes or creeks within the coastal zone that are anadromous/catadromous fish runs.</w:t>
      </w:r>
    </w:p>
    <w:p w14:paraId="3EDD7467" w14:textId="70E08B43" w:rsidR="007C6266" w:rsidRDefault="007C6266" w:rsidP="00121999">
      <w:pPr>
        <w:autoSpaceDE w:val="0"/>
        <w:autoSpaceDN w:val="0"/>
        <w:adjustRightInd w:val="0"/>
        <w:ind w:left="720"/>
        <w:jc w:val="both"/>
        <w:rPr>
          <w:rFonts w:cstheme="minorHAnsi"/>
          <w:szCs w:val="24"/>
        </w:rPr>
      </w:pPr>
    </w:p>
    <w:p w14:paraId="714B7802" w14:textId="33B17554" w:rsidR="007C6266" w:rsidRDefault="007C6266" w:rsidP="00121999">
      <w:pPr>
        <w:autoSpaceDE w:val="0"/>
        <w:autoSpaceDN w:val="0"/>
        <w:adjustRightInd w:val="0"/>
        <w:ind w:left="720"/>
        <w:jc w:val="both"/>
        <w:rPr>
          <w:rFonts w:eastAsia="Times New Roman" w:cstheme="minorHAnsi"/>
          <w:color w:val="000000"/>
          <w:szCs w:val="24"/>
        </w:rPr>
      </w:pPr>
      <w:r>
        <w:rPr>
          <w:rFonts w:cstheme="minorHAnsi"/>
          <w:szCs w:val="24"/>
        </w:rPr>
        <w:t xml:space="preserve">Water </w:t>
      </w:r>
      <w:r w:rsidR="003214A8">
        <w:rPr>
          <w:rFonts w:cstheme="minorHAnsi"/>
          <w:szCs w:val="24"/>
        </w:rPr>
        <w:t>Dependent</w:t>
      </w:r>
      <w:r>
        <w:rPr>
          <w:rFonts w:cstheme="minorHAnsi"/>
          <w:szCs w:val="24"/>
        </w:rPr>
        <w:t xml:space="preserve">. </w:t>
      </w:r>
      <w:r w:rsidRPr="003214A8">
        <w:rPr>
          <w:rFonts w:eastAsia="Times New Roman" w:cstheme="minorHAnsi"/>
          <w:color w:val="000000"/>
          <w:szCs w:val="24"/>
        </w:rPr>
        <w:t>An activity or use which can only be conducted on, in, over or adjacent to a water body because such activity requires direct access to that water body, and which involves, as an integral part of such activity, the use of the water.</w:t>
      </w:r>
    </w:p>
    <w:p w14:paraId="71C88DC0" w14:textId="77777777" w:rsidR="00167C29" w:rsidRDefault="00167C29" w:rsidP="00167C29">
      <w:pPr>
        <w:rPr>
          <w:rFonts w:eastAsia="Times New Roman" w:cstheme="minorHAnsi"/>
          <w:color w:val="000000"/>
          <w:szCs w:val="24"/>
        </w:rPr>
      </w:pPr>
    </w:p>
    <w:p w14:paraId="762FE6B8" w14:textId="2BCCB893" w:rsidR="00E711DF" w:rsidRDefault="00167C29" w:rsidP="00167C29">
      <w:r w:rsidRPr="00A80A73">
        <w:rPr>
          <w:rFonts w:eastAsia="Times New Roman" w:cstheme="minorHAnsi"/>
          <w:i/>
          <w:color w:val="000000"/>
          <w:szCs w:val="24"/>
        </w:rPr>
        <w:t>A</w:t>
      </w:r>
      <w:r w:rsidR="00E711DF" w:rsidRPr="00A80A73">
        <w:rPr>
          <w:i/>
        </w:rPr>
        <w:t>dd the following to the zoning regulations</w:t>
      </w:r>
      <w:r w:rsidR="00E711DF">
        <w:t>:</w:t>
      </w:r>
    </w:p>
    <w:p w14:paraId="25B9C236" w14:textId="77777777" w:rsidR="00E711DF" w:rsidRDefault="00E711DF" w:rsidP="00E711DF"/>
    <w:p w14:paraId="527D9EAD" w14:textId="33C06001" w:rsidR="00E711DF" w:rsidRPr="008F1769" w:rsidRDefault="00E711DF" w:rsidP="00E711DF">
      <w:pPr>
        <w:rPr>
          <w:szCs w:val="24"/>
        </w:rPr>
      </w:pPr>
      <w:r w:rsidRPr="00861FF9">
        <w:t xml:space="preserve">Section X. Development Standards for use and activity in the </w:t>
      </w:r>
      <w:r>
        <w:t>[</w:t>
      </w:r>
      <w:r w:rsidRPr="00C96249">
        <w:rPr>
          <w:i/>
        </w:rPr>
        <w:t>insert name of designated area, if applicable, such as “Coastal Floodplain District” or “Coastal Erosion District”</w:t>
      </w:r>
      <w:r>
        <w:t>].</w:t>
      </w:r>
    </w:p>
    <w:p w14:paraId="7D5F77A3" w14:textId="77777777" w:rsidR="00E711DF" w:rsidRDefault="00E711DF" w:rsidP="00413257">
      <w:pPr>
        <w:pStyle w:val="ListParagraph"/>
      </w:pPr>
    </w:p>
    <w:p w14:paraId="5D885CFB" w14:textId="7F9D16C8" w:rsidR="00B37684" w:rsidRPr="008F1769" w:rsidRDefault="00B37684" w:rsidP="67BE2018">
      <w:pPr>
        <w:jc w:val="both"/>
        <w:rPr>
          <w:szCs w:val="24"/>
        </w:rPr>
      </w:pPr>
      <w:r w:rsidRPr="00236694">
        <w:t xml:space="preserve">Any allowed use or activity within the boundaries of the Coastal Floodplain District </w:t>
      </w:r>
      <w:r w:rsidR="00413257">
        <w:t>[</w:t>
      </w:r>
      <w:r w:rsidR="00413257" w:rsidRPr="00413257">
        <w:rPr>
          <w:i/>
        </w:rPr>
        <w:t>adjust language or insert other local law as applicable</w:t>
      </w:r>
      <w:r w:rsidR="00413257">
        <w:t xml:space="preserve">] </w:t>
      </w:r>
      <w:r w:rsidRPr="00236694">
        <w:t xml:space="preserve">shall meet the following standards in addition to all other applicable provisions of this </w:t>
      </w:r>
      <w:r w:rsidR="00526B94">
        <w:t>local law:</w:t>
      </w:r>
    </w:p>
    <w:p w14:paraId="536401D1" w14:textId="77777777" w:rsidR="00B37684" w:rsidRPr="008F1769" w:rsidRDefault="00B37684" w:rsidP="00B37684">
      <w:pPr>
        <w:jc w:val="both"/>
        <w:rPr>
          <w:szCs w:val="24"/>
        </w:rPr>
      </w:pPr>
    </w:p>
    <w:p w14:paraId="3EA699B3" w14:textId="3793F276" w:rsidR="00B37684" w:rsidRPr="008F1769" w:rsidRDefault="00FA17D4" w:rsidP="00510F9E">
      <w:pPr>
        <w:jc w:val="both"/>
        <w:rPr>
          <w:szCs w:val="24"/>
        </w:rPr>
      </w:pPr>
      <w:r>
        <w:t xml:space="preserve">A. </w:t>
      </w:r>
      <w:r w:rsidR="00B37684" w:rsidRPr="00627F5B">
        <w:t>Setback from Coastal Beach, Coastal Dune, and Coastal Bank Resources</w:t>
      </w:r>
      <w:r w:rsidR="002B6DC1" w:rsidRPr="00627F5B">
        <w:t xml:space="preserve"> [</w:t>
      </w:r>
      <w:r w:rsidR="002B6DC1" w:rsidRPr="00627F5B">
        <w:rPr>
          <w:i/>
        </w:rPr>
        <w:t xml:space="preserve">or </w:t>
      </w:r>
      <w:r w:rsidR="00E2798F" w:rsidRPr="00627F5B">
        <w:rPr>
          <w:i/>
        </w:rPr>
        <w:t>substitute</w:t>
      </w:r>
      <w:r w:rsidR="002B6DC1" w:rsidRPr="00627F5B">
        <w:rPr>
          <w:i/>
        </w:rPr>
        <w:t xml:space="preserve"> “</w:t>
      </w:r>
      <w:r w:rsidR="00682351">
        <w:rPr>
          <w:i/>
        </w:rPr>
        <w:t>coastal</w:t>
      </w:r>
      <w:r w:rsidR="00682351" w:rsidRPr="00627F5B">
        <w:rPr>
          <w:i/>
        </w:rPr>
        <w:t xml:space="preserve"> </w:t>
      </w:r>
      <w:r w:rsidR="00167C29">
        <w:rPr>
          <w:i/>
        </w:rPr>
        <w:t>resources</w:t>
      </w:r>
      <w:r w:rsidR="002B6DC1" w:rsidRPr="00627F5B">
        <w:rPr>
          <w:i/>
        </w:rPr>
        <w:t>”</w:t>
      </w:r>
      <w:r w:rsidR="002B6DC1" w:rsidRPr="00627F5B">
        <w:t>]</w:t>
      </w:r>
      <w:r w:rsidR="00B37684" w:rsidRPr="00627F5B">
        <w:t xml:space="preserve">. </w:t>
      </w:r>
      <w:r w:rsidR="00627F5B" w:rsidRPr="00627F5B">
        <w:t>A</w:t>
      </w:r>
      <w:r w:rsidR="00B37684" w:rsidRPr="00627F5B">
        <w:t xml:space="preserve">ll new buildings and structures </w:t>
      </w:r>
      <w:r w:rsidR="00627F5B" w:rsidRPr="00F32119">
        <w:t>located adjacent to the [</w:t>
      </w:r>
      <w:r w:rsidR="00627F5B" w:rsidRPr="00A873DC">
        <w:rPr>
          <w:i/>
        </w:rPr>
        <w:t>insert name of waterbody(s)</w:t>
      </w:r>
      <w:r w:rsidR="00627F5B" w:rsidRPr="00650A84">
        <w:t xml:space="preserve">] shoreline </w:t>
      </w:r>
      <w:r w:rsidR="00B37684" w:rsidRPr="00650A84">
        <w:t xml:space="preserve">shall be setback from the landward edge of the landward most coastal resource </w:t>
      </w:r>
      <w:r w:rsidR="00B37684" w:rsidRPr="00627F5B">
        <w:t>70 times the average annual erosion rate for buildings &lt;5,000 square feet, and 100 times the average annual erosion rate for buildings &gt;5,000 square feet</w:t>
      </w:r>
      <w:r w:rsidR="00B37684" w:rsidRPr="001B4FEB">
        <w:t>. The erosion rate shall be calculated over the longest time frame available, but not less than 50 years, unless it is demonstrated that a different time frame is more appropriate in reflecting current and future shoreline conditions. If other standards apply, the stricter of the standards shall be adhered to.</w:t>
      </w:r>
    </w:p>
    <w:p w14:paraId="18633BA6" w14:textId="77777777" w:rsidR="00B37684" w:rsidRPr="008F1769" w:rsidRDefault="00B37684" w:rsidP="009A1E0C">
      <w:pPr>
        <w:ind w:left="720"/>
        <w:jc w:val="both"/>
        <w:rPr>
          <w:szCs w:val="24"/>
        </w:rPr>
      </w:pPr>
    </w:p>
    <w:p w14:paraId="31F41E0E" w14:textId="51C4D1AA" w:rsidR="00B37684" w:rsidRPr="008F1769" w:rsidRDefault="00FA17D4" w:rsidP="00510F9E">
      <w:pPr>
        <w:jc w:val="both"/>
        <w:rPr>
          <w:szCs w:val="24"/>
        </w:rPr>
      </w:pPr>
      <w:r>
        <w:t xml:space="preserve">B. </w:t>
      </w:r>
      <w:r w:rsidR="00B37684" w:rsidRPr="001B4FEB">
        <w:t>Setback to Coastal Bank.</w:t>
      </w:r>
    </w:p>
    <w:p w14:paraId="7D31D540" w14:textId="77777777" w:rsidR="00B37684" w:rsidRPr="008F1769" w:rsidRDefault="00B37684" w:rsidP="00B37684">
      <w:pPr>
        <w:jc w:val="both"/>
        <w:rPr>
          <w:szCs w:val="24"/>
        </w:rPr>
      </w:pPr>
    </w:p>
    <w:p w14:paraId="7BCEF41A" w14:textId="54FF5138" w:rsidR="00B37684" w:rsidRPr="008F1769" w:rsidRDefault="00FA17D4" w:rsidP="00510F9E">
      <w:pPr>
        <w:ind w:left="1080" w:hanging="360"/>
        <w:jc w:val="both"/>
        <w:rPr>
          <w:szCs w:val="24"/>
        </w:rPr>
      </w:pPr>
      <w:r>
        <w:t xml:space="preserve">(1) </w:t>
      </w:r>
      <w:r w:rsidR="00B37684" w:rsidRPr="00236694">
        <w:t xml:space="preserve">New Development: The setback from the top of the coastal bank for all new non-water dependent development shall be at least 70 times the average annual erosion rate of the bank or 100 feet, whichever is greater. The </w:t>
      </w:r>
      <w:r w:rsidR="00B37684" w:rsidRPr="00616630">
        <w:t>average annual rate of erosion shall be determined by averaging the erosion over the previous 70-year period at a minimum</w:t>
      </w:r>
      <w:r w:rsidR="00B37684" w:rsidRPr="00236694">
        <w:t xml:space="preserve"> or other time frame determined by the permit issuing authority to appropriately reflect current and future shoreline conditions.</w:t>
      </w:r>
    </w:p>
    <w:p w14:paraId="4D779363" w14:textId="77777777" w:rsidR="00B37684" w:rsidRPr="008F1769" w:rsidRDefault="00B37684" w:rsidP="00510F9E">
      <w:pPr>
        <w:ind w:left="1080" w:hanging="360"/>
        <w:jc w:val="both"/>
        <w:rPr>
          <w:szCs w:val="24"/>
        </w:rPr>
      </w:pPr>
    </w:p>
    <w:p w14:paraId="7F5E263C" w14:textId="1CCA888A" w:rsidR="00B37684" w:rsidRPr="008F1769" w:rsidRDefault="00FA17D4" w:rsidP="00510F9E">
      <w:pPr>
        <w:ind w:left="1080" w:hanging="360"/>
        <w:jc w:val="both"/>
        <w:rPr>
          <w:szCs w:val="24"/>
        </w:rPr>
      </w:pPr>
      <w:r>
        <w:t xml:space="preserve">(2) </w:t>
      </w:r>
      <w:r w:rsidR="00B37684" w:rsidRPr="00236694">
        <w:t xml:space="preserve">Reconstruction/Renovation: Redevelopment shall be designed to have no adverse effect on </w:t>
      </w:r>
      <w:r w:rsidR="00B37684" w:rsidRPr="00616630">
        <w:t>the height, stability, or the use of the coastal bank as a natural sediment source to beaches, dune, barrier beaches and sub-tidal areas. All coastal banks are sediment sources to one degree or another for beaches, dunes, ba</w:t>
      </w:r>
      <w:r w:rsidR="00B37684" w:rsidRPr="00126C29">
        <w:t xml:space="preserve">rrier beaches, salt marshes and/or near- or off-shore areas. </w:t>
      </w:r>
      <w:r w:rsidR="00B37684" w:rsidRPr="00616630">
        <w:t>Every feasible effort shall be made</w:t>
      </w:r>
      <w:r w:rsidR="00B37684" w:rsidRPr="00236694">
        <w:t xml:space="preserve"> to reduce impacts to the resource, such as to maintain the same footprint or relocate structures landward.</w:t>
      </w:r>
    </w:p>
    <w:p w14:paraId="59EDD3DE" w14:textId="77777777" w:rsidR="00B37684" w:rsidRPr="008F1769" w:rsidRDefault="00B37684" w:rsidP="00510F9E">
      <w:pPr>
        <w:ind w:left="1080" w:hanging="360"/>
        <w:jc w:val="both"/>
        <w:rPr>
          <w:szCs w:val="24"/>
        </w:rPr>
      </w:pPr>
    </w:p>
    <w:p w14:paraId="13E5C018" w14:textId="405C3726" w:rsidR="00B37684" w:rsidRPr="008F1769" w:rsidRDefault="00FA17D4" w:rsidP="00510F9E">
      <w:pPr>
        <w:ind w:left="1080" w:hanging="360"/>
        <w:jc w:val="both"/>
        <w:rPr>
          <w:szCs w:val="24"/>
        </w:rPr>
      </w:pPr>
      <w:r>
        <w:t xml:space="preserve">(3) </w:t>
      </w:r>
      <w:r w:rsidR="00B37684" w:rsidRPr="00236694">
        <w:t>Water-dependent marine infrastructure or public recreation facilities exception: The setback from the top of the coastal bank for all new water-dependent marine infrastructure [</w:t>
      </w:r>
      <w:r w:rsidR="00B37684" w:rsidRPr="00861FF9">
        <w:rPr>
          <w:i/>
          <w:iCs/>
        </w:rPr>
        <w:t>or public recreation facilities</w:t>
      </w:r>
      <w:r w:rsidR="00B37684" w:rsidRPr="00236694">
        <w:t xml:space="preserve">] shall be as far landward as feasible and shall be designed to minimize impacts to the greatest extent feasible. </w:t>
      </w:r>
    </w:p>
    <w:p w14:paraId="70072764" w14:textId="77777777" w:rsidR="00B37684" w:rsidRPr="008F1769" w:rsidRDefault="00B37684" w:rsidP="00B37684">
      <w:pPr>
        <w:ind w:left="360"/>
        <w:jc w:val="both"/>
        <w:rPr>
          <w:szCs w:val="24"/>
        </w:rPr>
      </w:pPr>
    </w:p>
    <w:p w14:paraId="5D7F1CE4" w14:textId="6F79AA85" w:rsidR="00B37684" w:rsidRPr="008F1769" w:rsidRDefault="00FA17D4" w:rsidP="007E34E8">
      <w:pPr>
        <w:jc w:val="both"/>
        <w:rPr>
          <w:szCs w:val="24"/>
        </w:rPr>
      </w:pPr>
      <w:r>
        <w:t>C.</w:t>
      </w:r>
      <w:r w:rsidR="00B37684" w:rsidRPr="00236694">
        <w:t xml:space="preserve"> Setback to stable natural vegetation. All new construction and substantial improvements shall be located a minimum of 40 feet landward of the first line </w:t>
      </w:r>
      <w:r w:rsidR="00B37684" w:rsidRPr="00616630">
        <w:t>of stable natural vegetation.</w:t>
      </w:r>
    </w:p>
    <w:p w14:paraId="70843084" w14:textId="77777777" w:rsidR="00B37684" w:rsidRPr="008F1769" w:rsidRDefault="00B37684" w:rsidP="00620BFE">
      <w:pPr>
        <w:ind w:left="720"/>
        <w:jc w:val="both"/>
        <w:rPr>
          <w:szCs w:val="24"/>
        </w:rPr>
      </w:pPr>
    </w:p>
    <w:p w14:paraId="69202688" w14:textId="066462AB" w:rsidR="00B37684" w:rsidRPr="008F1769" w:rsidRDefault="00FA17D4" w:rsidP="00410F9C">
      <w:pPr>
        <w:jc w:val="both"/>
        <w:rPr>
          <w:szCs w:val="24"/>
        </w:rPr>
      </w:pPr>
      <w:r>
        <w:t>D.</w:t>
      </w:r>
      <w:r w:rsidR="00B37684" w:rsidRPr="00236694">
        <w:t xml:space="preserve"> </w:t>
      </w:r>
      <w:r w:rsidR="00DE0F67" w:rsidRPr="00627F5B">
        <w:t xml:space="preserve">Accommodating the migration of coastal resources in response to relative sea level rise. </w:t>
      </w:r>
      <w:r w:rsidR="00510F9E">
        <w:t>A</w:t>
      </w:r>
      <w:r w:rsidR="00510F9E" w:rsidRPr="00627F5B">
        <w:t xml:space="preserve">ctivity </w:t>
      </w:r>
      <w:r w:rsidR="00B37684" w:rsidRPr="00627F5B">
        <w:t xml:space="preserve">within the 10-year coastal floodplain shall not </w:t>
      </w:r>
      <w:r w:rsidR="00557C73" w:rsidRPr="00627F5B">
        <w:t>impede</w:t>
      </w:r>
      <w:r w:rsidR="00B37684" w:rsidRPr="00627F5B">
        <w:t xml:space="preserve"> the landward migration of coastal resources in response to relative sea level rise</w:t>
      </w:r>
      <w:r w:rsidR="003A555D">
        <w:t xml:space="preserve"> [</w:t>
      </w:r>
      <w:r w:rsidR="003A555D" w:rsidRPr="003A555D">
        <w:rPr>
          <w:i/>
        </w:rPr>
        <w:t>for a freshwater body, substitute “rising water levels”</w:t>
      </w:r>
      <w:r w:rsidR="003A555D">
        <w:t>]</w:t>
      </w:r>
      <w:r w:rsidR="00B37684" w:rsidRPr="00627F5B">
        <w:t>, therefore:</w:t>
      </w:r>
    </w:p>
    <w:p w14:paraId="11732892" w14:textId="77777777" w:rsidR="00B37684" w:rsidRPr="008F1769" w:rsidRDefault="00B37684" w:rsidP="00B37684">
      <w:pPr>
        <w:jc w:val="both"/>
        <w:rPr>
          <w:szCs w:val="24"/>
        </w:rPr>
      </w:pPr>
    </w:p>
    <w:p w14:paraId="09E81181" w14:textId="2F7B7FA4" w:rsidR="00B37684" w:rsidRPr="008F1769" w:rsidRDefault="00B37684" w:rsidP="00510F9E">
      <w:pPr>
        <w:ind w:left="1080" w:hanging="360"/>
        <w:jc w:val="both"/>
        <w:rPr>
          <w:szCs w:val="24"/>
        </w:rPr>
      </w:pPr>
      <w:r w:rsidRPr="00236694">
        <w:t>(</w:t>
      </w:r>
      <w:r w:rsidR="00FA17D4">
        <w:t>1</w:t>
      </w:r>
      <w:r w:rsidR="004B408D" w:rsidRPr="00236694">
        <w:t>)</w:t>
      </w:r>
      <w:r w:rsidR="004B408D">
        <w:tab/>
      </w:r>
      <w:r w:rsidRPr="00236694">
        <w:t>No new construction shall be allowed;</w:t>
      </w:r>
    </w:p>
    <w:p w14:paraId="26F438A3" w14:textId="77777777" w:rsidR="00B37684" w:rsidRPr="008F1769" w:rsidRDefault="00B37684" w:rsidP="00510F9E">
      <w:pPr>
        <w:ind w:left="1080" w:hanging="360"/>
        <w:jc w:val="both"/>
        <w:rPr>
          <w:szCs w:val="24"/>
        </w:rPr>
      </w:pPr>
    </w:p>
    <w:p w14:paraId="022D9697" w14:textId="575CF6B7" w:rsidR="00B37684" w:rsidRPr="008F1769" w:rsidRDefault="00B37684" w:rsidP="00510F9E">
      <w:pPr>
        <w:ind w:left="1080" w:hanging="360"/>
        <w:jc w:val="both"/>
        <w:rPr>
          <w:szCs w:val="24"/>
        </w:rPr>
      </w:pPr>
      <w:r w:rsidRPr="00236694">
        <w:t>(</w:t>
      </w:r>
      <w:r w:rsidR="00FA17D4">
        <w:t>2</w:t>
      </w:r>
      <w:r w:rsidR="004B408D" w:rsidRPr="00236694">
        <w:t>)</w:t>
      </w:r>
      <w:r w:rsidR="004B408D">
        <w:tab/>
      </w:r>
      <w:r w:rsidRPr="00236694">
        <w:t>No fill shall be placed</w:t>
      </w:r>
      <w:r w:rsidR="006B6F37">
        <w:t xml:space="preserve"> except for the purposes of beach or dune nourishment</w:t>
      </w:r>
      <w:r w:rsidR="009561EE">
        <w:t xml:space="preserve"> and shoreline restoration activities</w:t>
      </w:r>
      <w:r w:rsidRPr="00236694">
        <w:t>; and</w:t>
      </w:r>
      <w:r w:rsidRPr="26AEB053">
        <w:t>,</w:t>
      </w:r>
    </w:p>
    <w:p w14:paraId="29F6DC60" w14:textId="77777777" w:rsidR="00B37684" w:rsidRPr="008F1769" w:rsidRDefault="00B37684" w:rsidP="00510F9E">
      <w:pPr>
        <w:ind w:left="1080" w:hanging="360"/>
        <w:jc w:val="both"/>
        <w:rPr>
          <w:szCs w:val="24"/>
        </w:rPr>
      </w:pPr>
    </w:p>
    <w:p w14:paraId="7E710738" w14:textId="304B0555" w:rsidR="00B37684" w:rsidRPr="008F1769" w:rsidRDefault="00B37684" w:rsidP="00510F9E">
      <w:pPr>
        <w:ind w:left="1080" w:hanging="360"/>
        <w:jc w:val="both"/>
        <w:rPr>
          <w:szCs w:val="24"/>
        </w:rPr>
      </w:pPr>
      <w:r w:rsidRPr="001B4FEB">
        <w:t>(</w:t>
      </w:r>
      <w:r w:rsidR="00FA17D4">
        <w:t>3</w:t>
      </w:r>
      <w:r w:rsidR="004B408D" w:rsidRPr="001B4FEB">
        <w:t>)</w:t>
      </w:r>
      <w:r w:rsidR="004B408D">
        <w:tab/>
      </w:r>
      <w:r w:rsidR="006B6F37">
        <w:t xml:space="preserve">Any </w:t>
      </w:r>
      <w:r w:rsidRPr="001B4FEB">
        <w:t>redevelopment and other activities shall be located and designed so as not to impede the landward migration of coastal resources.</w:t>
      </w:r>
    </w:p>
    <w:p w14:paraId="512EF6F7" w14:textId="77777777" w:rsidR="00B37684" w:rsidRPr="008F1769" w:rsidRDefault="00B37684" w:rsidP="00B37684">
      <w:pPr>
        <w:ind w:left="720"/>
        <w:jc w:val="both"/>
        <w:rPr>
          <w:szCs w:val="24"/>
        </w:rPr>
      </w:pPr>
    </w:p>
    <w:p w14:paraId="11C532E2" w14:textId="27BC47B4" w:rsidR="00B37684" w:rsidRPr="008F1769" w:rsidRDefault="007E34E8" w:rsidP="00510F9E">
      <w:pPr>
        <w:tabs>
          <w:tab w:val="left" w:pos="1080"/>
        </w:tabs>
        <w:jc w:val="both"/>
        <w:rPr>
          <w:szCs w:val="24"/>
        </w:rPr>
      </w:pPr>
      <w:r>
        <w:t>E</w:t>
      </w:r>
      <w:r w:rsidR="00FA17D4">
        <w:t>.</w:t>
      </w:r>
      <w:r w:rsidR="00B37684" w:rsidRPr="00236694">
        <w:t xml:space="preserve"> Flood water flow characteristics</w:t>
      </w:r>
      <w:r w:rsidR="00B37684" w:rsidRPr="005E0BAB">
        <w:t xml:space="preserve">. </w:t>
      </w:r>
      <w:r w:rsidR="00510F9E">
        <w:t>A</w:t>
      </w:r>
      <w:r w:rsidR="00B37684" w:rsidRPr="00236694">
        <w:t xml:space="preserve">ctivity shall not </w:t>
      </w:r>
      <w:r w:rsidR="00C70BF8">
        <w:t xml:space="preserve">increase </w:t>
      </w:r>
      <w:r w:rsidR="00B37684" w:rsidRPr="00236694">
        <w:t xml:space="preserve">the elevation or velocity of flood waters or </w:t>
      </w:r>
      <w:r w:rsidR="00C70BF8">
        <w:t>increase</w:t>
      </w:r>
      <w:r w:rsidR="00B37684" w:rsidRPr="00236694">
        <w:t xml:space="preserve"> flows due to a change in drainage or flow characteristics (e.g. change in direction) on the subject site, adjacent properties, or any public or private way. </w:t>
      </w:r>
    </w:p>
    <w:p w14:paraId="553DB0B6" w14:textId="77777777" w:rsidR="00B37684" w:rsidRPr="008F1769" w:rsidRDefault="00B37684" w:rsidP="00510F9E">
      <w:pPr>
        <w:tabs>
          <w:tab w:val="left" w:pos="1080"/>
        </w:tabs>
        <w:jc w:val="both"/>
        <w:rPr>
          <w:szCs w:val="24"/>
        </w:rPr>
      </w:pPr>
    </w:p>
    <w:p w14:paraId="3AB12131" w14:textId="530BE02D" w:rsidR="00B37684" w:rsidRPr="008F1769" w:rsidRDefault="007E34E8" w:rsidP="00510F9E">
      <w:pPr>
        <w:tabs>
          <w:tab w:val="left" w:pos="1080"/>
        </w:tabs>
        <w:jc w:val="both"/>
        <w:rPr>
          <w:szCs w:val="24"/>
        </w:rPr>
      </w:pPr>
      <w:r>
        <w:t>F</w:t>
      </w:r>
      <w:r w:rsidR="00FA17D4">
        <w:t>.</w:t>
      </w:r>
      <w:r w:rsidR="00B37684" w:rsidRPr="00236694">
        <w:t xml:space="preserve"> Inter-tidal aquatic vegetation. No destruction or impairment of inter-tidal aquatic vegetation is permitted.</w:t>
      </w:r>
    </w:p>
    <w:p w14:paraId="69990205" w14:textId="77777777" w:rsidR="00B37684" w:rsidRPr="008F1769" w:rsidRDefault="00B37684" w:rsidP="00510F9E">
      <w:pPr>
        <w:tabs>
          <w:tab w:val="left" w:pos="1080"/>
        </w:tabs>
        <w:jc w:val="both"/>
        <w:rPr>
          <w:szCs w:val="24"/>
        </w:rPr>
      </w:pPr>
    </w:p>
    <w:p w14:paraId="2DEF6796" w14:textId="1AF1DBA8" w:rsidR="00B37684" w:rsidRPr="008F1769" w:rsidRDefault="007E34E8" w:rsidP="00510F9E">
      <w:pPr>
        <w:tabs>
          <w:tab w:val="left" w:pos="1080"/>
        </w:tabs>
        <w:jc w:val="both"/>
        <w:rPr>
          <w:szCs w:val="24"/>
        </w:rPr>
      </w:pPr>
      <w:r>
        <w:t>G</w:t>
      </w:r>
      <w:r w:rsidR="00FA17D4">
        <w:t>.</w:t>
      </w:r>
      <w:r w:rsidR="00B37684" w:rsidRPr="00236694">
        <w:t xml:space="preserve"> Repair or </w:t>
      </w:r>
      <w:r w:rsidR="00510F9E" w:rsidRPr="00236694">
        <w:t>replacement of existing foundations</w:t>
      </w:r>
      <w:r w:rsidR="00B37684" w:rsidRPr="00236694">
        <w:t>. Existing foundations may be repaired, unless the work replaces the foundation in total, replaces the foundation so as to constitute new construction, or constitutes a substantial repair of a foundation, which is defined as a repair to greater than 50% of its total linear distance as measured around the foundation perimeter. In such events, the foundation shall be brought into compliance with the applicable provisions of the development standards for the flood zone within which the activity takes place.</w:t>
      </w:r>
    </w:p>
    <w:p w14:paraId="5465C34D" w14:textId="77777777" w:rsidR="00B37684" w:rsidRPr="008F1769" w:rsidRDefault="00B37684" w:rsidP="00510F9E">
      <w:pPr>
        <w:tabs>
          <w:tab w:val="left" w:pos="1080"/>
        </w:tabs>
        <w:jc w:val="both"/>
        <w:rPr>
          <w:szCs w:val="24"/>
        </w:rPr>
      </w:pPr>
    </w:p>
    <w:p w14:paraId="5F024AB2" w14:textId="68707BD4" w:rsidR="00B37684" w:rsidRPr="00236694" w:rsidRDefault="007E34E8" w:rsidP="00510F9E">
      <w:pPr>
        <w:tabs>
          <w:tab w:val="left" w:pos="1080"/>
        </w:tabs>
        <w:jc w:val="both"/>
        <w:rPr>
          <w:rFonts w:cs="Times New Roman"/>
        </w:rPr>
      </w:pPr>
      <w:r>
        <w:t>H</w:t>
      </w:r>
      <w:r w:rsidR="00FA17D4">
        <w:t>.</w:t>
      </w:r>
      <w:r w:rsidR="00B37684" w:rsidRPr="00236694">
        <w:t xml:space="preserve"> Datum. The most recent applicable datum available for the site shall be used to determine the base flood elevation, and all other construction required</w:t>
      </w:r>
      <w:r w:rsidR="00B37684" w:rsidRPr="00236694">
        <w:rPr>
          <w:rFonts w:cs="Times New Roman"/>
        </w:rPr>
        <w:t xml:space="preserve"> elevations.</w:t>
      </w:r>
    </w:p>
    <w:p w14:paraId="577FFB01" w14:textId="77777777" w:rsidR="00B37684" w:rsidRDefault="00B37684" w:rsidP="00B37684">
      <w:pPr>
        <w:rPr>
          <w:b/>
          <w:szCs w:val="24"/>
        </w:rPr>
      </w:pPr>
    </w:p>
    <w:p w14:paraId="63CD4CB9" w14:textId="77777777" w:rsidR="00B37684" w:rsidRDefault="00B37684" w:rsidP="00B37684">
      <w:pPr>
        <w:rPr>
          <w:b/>
          <w:szCs w:val="24"/>
        </w:rPr>
      </w:pPr>
    </w:p>
    <w:p w14:paraId="56053C9B" w14:textId="77777777" w:rsidR="00B37684" w:rsidRDefault="00B37684" w:rsidP="00B37684">
      <w:pPr>
        <w:rPr>
          <w:b/>
          <w:szCs w:val="24"/>
        </w:rPr>
      </w:pPr>
    </w:p>
    <w:p w14:paraId="21F2F9A0" w14:textId="77777777" w:rsidR="00B37684" w:rsidRDefault="00B37684" w:rsidP="00B37684">
      <w:pPr>
        <w:rPr>
          <w:b/>
          <w:szCs w:val="24"/>
        </w:rPr>
      </w:pPr>
    </w:p>
    <w:p w14:paraId="015F3783" w14:textId="77777777" w:rsidR="00B37684" w:rsidRPr="00861FF9" w:rsidRDefault="00B37684">
      <w:pPr>
        <w:rPr>
          <w:rFonts w:eastAsiaTheme="majorEastAsia" w:cstheme="majorBidi"/>
          <w:b/>
          <w:bCs/>
          <w:sz w:val="32"/>
          <w:szCs w:val="32"/>
        </w:rPr>
      </w:pPr>
      <w:r>
        <w:br w:type="page"/>
      </w:r>
    </w:p>
    <w:p w14:paraId="3CE13B89" w14:textId="35C16B87" w:rsidR="00B37684" w:rsidRDefault="00B37684" w:rsidP="00661C68">
      <w:pPr>
        <w:pStyle w:val="CRRACoastalSectionHeading"/>
      </w:pPr>
      <w:bookmarkStart w:id="22" w:name="_Toc31633841"/>
      <w:r>
        <w:t>3.</w:t>
      </w:r>
      <w:r w:rsidR="000F646A">
        <w:t>2</w:t>
      </w:r>
      <w:r>
        <w:t>.4</w:t>
      </w:r>
      <w:r>
        <w:tab/>
      </w:r>
      <w:r w:rsidR="006446FE">
        <w:t xml:space="preserve">Erosion </w:t>
      </w:r>
      <w:r w:rsidR="00307175">
        <w:t>and Lot Depth-</w:t>
      </w:r>
      <w:r w:rsidR="008A2CAD">
        <w:t xml:space="preserve">Based </w:t>
      </w:r>
      <w:r w:rsidRPr="008F1769">
        <w:t>Setback</w:t>
      </w:r>
      <w:bookmarkEnd w:id="22"/>
    </w:p>
    <w:p w14:paraId="27B5D149" w14:textId="77777777" w:rsidR="00B37684" w:rsidRDefault="00B37684" w:rsidP="00B37684">
      <w:pPr>
        <w:jc w:val="both"/>
        <w:rPr>
          <w:szCs w:val="24"/>
        </w:rPr>
      </w:pPr>
    </w:p>
    <w:p w14:paraId="3A71DB26" w14:textId="79CE7F8D" w:rsidR="00276C69" w:rsidRDefault="006901C3" w:rsidP="00B37684">
      <w:pPr>
        <w:jc w:val="both"/>
        <w:rPr>
          <w:rFonts w:cs="TimesNewRomanPS-ItalicMT"/>
          <w:vertAlign w:val="superscript"/>
        </w:rPr>
      </w:pPr>
      <w:r>
        <w:t>E</w:t>
      </w:r>
      <w:r w:rsidR="006446FE">
        <w:t>rosion</w:t>
      </w:r>
      <w:r w:rsidR="00C35EF7">
        <w:t xml:space="preserve">-based setbacks can be integrated with </w:t>
      </w:r>
      <w:r w:rsidR="00E6443C">
        <w:t xml:space="preserve">multiple additional </w:t>
      </w:r>
      <w:r w:rsidR="00C35EF7">
        <w:t xml:space="preserve">considerations to make them more versatile and effective in the long </w:t>
      </w:r>
      <w:r w:rsidR="00345AB2">
        <w:t>term</w:t>
      </w:r>
      <w:r w:rsidR="00C35EF7">
        <w:t>.</w:t>
      </w:r>
      <w:r w:rsidR="003110CD">
        <w:t xml:space="preserve"> </w:t>
      </w:r>
      <w:r w:rsidR="007C4E49">
        <w:t xml:space="preserve">For example, adding a </w:t>
      </w:r>
      <w:r w:rsidR="003110CD">
        <w:t xml:space="preserve">minimum setback from </w:t>
      </w:r>
      <w:r w:rsidR="007C4E49">
        <w:t>an identifiable feature</w:t>
      </w:r>
      <w:r w:rsidR="003110CD">
        <w:t xml:space="preserve"> such </w:t>
      </w:r>
      <w:r>
        <w:t>as</w:t>
      </w:r>
      <w:r w:rsidR="003110CD">
        <w:t xml:space="preserve"> the first line of stable vegetation can </w:t>
      </w:r>
      <w:r w:rsidR="007C4E49">
        <w:t xml:space="preserve">make an erosion-based setback more secure by </w:t>
      </w:r>
      <w:r w:rsidR="00345AB2">
        <w:t>buffering against outlier storms and the possibility of underestimated erosion rates (</w:t>
      </w:r>
      <w:r w:rsidR="003110CD">
        <w:t xml:space="preserve">see </w:t>
      </w:r>
      <w:r>
        <w:t>S</w:t>
      </w:r>
      <w:r w:rsidR="003110CD">
        <w:t>ection 3.1.3). In addition, l</w:t>
      </w:r>
      <w:r w:rsidR="00F97A03">
        <w:t>owering the</w:t>
      </w:r>
      <w:r w:rsidR="00F97A03" w:rsidRPr="001B4FEB">
        <w:t xml:space="preserve"> </w:t>
      </w:r>
      <w:r w:rsidR="00AE198E" w:rsidRPr="001B4FEB">
        <w:rPr>
          <w:rFonts w:cs="TimesNewRomanPS-ItalicMT"/>
        </w:rPr>
        <w:t xml:space="preserve">minimum coastal setback </w:t>
      </w:r>
      <w:r w:rsidR="00F97A03">
        <w:rPr>
          <w:rFonts w:cs="TimesNewRomanPS-ItalicMT"/>
        </w:rPr>
        <w:t>requirement for small lots</w:t>
      </w:r>
      <w:r w:rsidR="00AE198E" w:rsidRPr="001B4FEB">
        <w:t xml:space="preserve"> </w:t>
      </w:r>
      <w:r w:rsidR="00AE198E">
        <w:t>may help prevent</w:t>
      </w:r>
      <w:r w:rsidR="00B37684" w:rsidRPr="001B4FEB">
        <w:t xml:space="preserve"> too many lots </w:t>
      </w:r>
      <w:r w:rsidR="00AE198E">
        <w:t>from becoming</w:t>
      </w:r>
      <w:r w:rsidR="00B37684" w:rsidRPr="001B4FEB">
        <w:t xml:space="preserve"> unbuildable due to setback requirements, </w:t>
      </w:r>
      <w:r w:rsidR="00AE198E">
        <w:t>thereby avoiding potential</w:t>
      </w:r>
      <w:r w:rsidR="00B37684" w:rsidRPr="001B4FEB">
        <w:t xml:space="preserve"> lawsuits and </w:t>
      </w:r>
      <w:r w:rsidR="00636C66">
        <w:t>community</w:t>
      </w:r>
      <w:r w:rsidR="00636C66" w:rsidRPr="001B4FEB">
        <w:t xml:space="preserve"> </w:t>
      </w:r>
      <w:r w:rsidR="00B37684" w:rsidRPr="001B4FEB">
        <w:t>opposition</w:t>
      </w:r>
      <w:r w:rsidR="003110CD">
        <w:t xml:space="preserve"> (see </w:t>
      </w:r>
      <w:r>
        <w:t>S</w:t>
      </w:r>
      <w:r w:rsidR="003110CD">
        <w:t>ection 3.1.2)</w:t>
      </w:r>
      <w:r w:rsidR="00B37684" w:rsidRPr="001B4FEB">
        <w:rPr>
          <w:rFonts w:cs="TimesNewRomanPS-ItalicMT"/>
        </w:rPr>
        <w:t>.</w:t>
      </w:r>
      <w:r w:rsidR="00B37684" w:rsidRPr="001B4FEB">
        <w:rPr>
          <w:rFonts w:cs="TimesNewRomanPS-ItalicMT"/>
          <w:vertAlign w:val="superscript"/>
        </w:rPr>
        <w:t xml:space="preserve"> </w:t>
      </w:r>
    </w:p>
    <w:p w14:paraId="7EF37C4C" w14:textId="77777777" w:rsidR="00276C69" w:rsidRDefault="00276C69" w:rsidP="00B37684">
      <w:pPr>
        <w:jc w:val="both"/>
        <w:rPr>
          <w:rFonts w:cs="TimesNewRomanPS-ItalicMT"/>
          <w:vertAlign w:val="superscript"/>
        </w:rPr>
      </w:pPr>
    </w:p>
    <w:p w14:paraId="01CD2329" w14:textId="6086AF0F" w:rsidR="00867E0B" w:rsidRDefault="003110CD" w:rsidP="00867E0B">
      <w:pPr>
        <w:jc w:val="both"/>
      </w:pPr>
      <w:r>
        <w:rPr>
          <w:rFonts w:cs="TimesNewRomanPS-ItalicMT"/>
        </w:rPr>
        <w:t xml:space="preserve">The County of Kaua’i </w:t>
      </w:r>
      <w:r w:rsidR="00867E0B">
        <w:rPr>
          <w:rFonts w:cs="TimesNewRomanPS-ItalicMT"/>
        </w:rPr>
        <w:t xml:space="preserve">in Hawaii </w:t>
      </w:r>
      <w:r w:rsidR="007728FF">
        <w:rPr>
          <w:rFonts w:cs="TimesNewRomanPS-ItalicMT"/>
        </w:rPr>
        <w:t xml:space="preserve">effectively </w:t>
      </w:r>
      <w:r>
        <w:rPr>
          <w:rFonts w:cs="TimesNewRomanPS-ItalicMT"/>
        </w:rPr>
        <w:t>integrated the</w:t>
      </w:r>
      <w:r w:rsidR="007728FF">
        <w:rPr>
          <w:rFonts w:cs="TimesNewRomanPS-ItalicMT"/>
        </w:rPr>
        <w:t>se</w:t>
      </w:r>
      <w:r>
        <w:rPr>
          <w:rFonts w:cs="TimesNewRomanPS-ItalicMT"/>
        </w:rPr>
        <w:t xml:space="preserve"> considerations into its </w:t>
      </w:r>
      <w:r w:rsidR="00636C66">
        <w:rPr>
          <w:rFonts w:cs="TimesNewRomanPS-ItalicMT"/>
        </w:rPr>
        <w:t xml:space="preserve">coastal </w:t>
      </w:r>
      <w:r>
        <w:rPr>
          <w:rFonts w:cs="TimesNewRomanPS-ItalicMT"/>
        </w:rPr>
        <w:t>setback law</w:t>
      </w:r>
      <w:r w:rsidR="00BA353A">
        <w:rPr>
          <w:rFonts w:cs="TimesNewRomanPS-ItalicMT"/>
        </w:rPr>
        <w:t xml:space="preserve"> by </w:t>
      </w:r>
      <w:r w:rsidR="00BA353A">
        <w:t>establishing two standards for a setback determination based on average lot depths, building footprints, and annual erosion rates.</w:t>
      </w:r>
      <w:r w:rsidR="00B37684" w:rsidRPr="001B4FEB">
        <w:rPr>
          <w:rFonts w:cs="TimesNewRomanPS-ItalicMT"/>
        </w:rPr>
        <w:t xml:space="preserve"> </w:t>
      </w:r>
      <w:r w:rsidR="00867E0B">
        <w:rPr>
          <w:rFonts w:cs="TimesNewRomanPS-ItalicMT"/>
        </w:rPr>
        <w:t xml:space="preserve">The County’s objective was to reduce the impact of coastal erosion and hazards to property, life, and coastal resources. </w:t>
      </w:r>
      <w:r w:rsidR="00510F9E">
        <w:rPr>
          <w:rFonts w:cs="TimesNewRomanPS-ItalicMT"/>
        </w:rPr>
        <w:t xml:space="preserve">It </w:t>
      </w:r>
      <w:r w:rsidR="00867E0B">
        <w:rPr>
          <w:rFonts w:cs="TimesNewRomanPS-ItalicMT"/>
        </w:rPr>
        <w:t>also want</w:t>
      </w:r>
      <w:r w:rsidR="00636C66">
        <w:rPr>
          <w:rFonts w:cs="TimesNewRomanPS-ItalicMT"/>
        </w:rPr>
        <w:t>ed</w:t>
      </w:r>
      <w:r w:rsidR="00867E0B">
        <w:rPr>
          <w:rFonts w:cs="TimesNewRomanPS-ItalicMT"/>
        </w:rPr>
        <w:t xml:space="preserve"> to avoid </w:t>
      </w:r>
      <w:r w:rsidR="006901C3">
        <w:rPr>
          <w:rFonts w:cs="TimesNewRomanPS-ItalicMT"/>
        </w:rPr>
        <w:t xml:space="preserve">structural </w:t>
      </w:r>
      <w:r w:rsidR="00867E0B">
        <w:rPr>
          <w:rFonts w:cs="TimesNewRomanPS-ItalicMT"/>
        </w:rPr>
        <w:t xml:space="preserve">shoreline </w:t>
      </w:r>
      <w:r w:rsidR="006901C3">
        <w:rPr>
          <w:rFonts w:cs="TimesNewRomanPS-ItalicMT"/>
        </w:rPr>
        <w:t xml:space="preserve">protection </w:t>
      </w:r>
      <w:r w:rsidR="00867E0B">
        <w:rPr>
          <w:rFonts w:cs="TimesNewRomanPS-ItalicMT"/>
        </w:rPr>
        <w:t xml:space="preserve">measures. </w:t>
      </w:r>
      <w:r w:rsidR="00867E0B">
        <w:t xml:space="preserve">The </w:t>
      </w:r>
      <w:r w:rsidR="00867E0B" w:rsidRPr="00101C0F">
        <w:t xml:space="preserve">County of Kaua’i </w:t>
      </w:r>
      <w:r w:rsidR="00867E0B">
        <w:t>website has shoreline setback forms and applications, ordinances, and setback determination</w:t>
      </w:r>
      <w:r w:rsidR="00510F9E">
        <w:t>s</w:t>
      </w:r>
      <w:r w:rsidR="00867E0B">
        <w:t>. It also has links to videos where the county staff and Hawai’i Sea Grant Extension Agent discuss the placement of buildings to account for natural beach action and sea level rise.</w:t>
      </w:r>
      <w:r w:rsidR="00867E0B">
        <w:rPr>
          <w:rStyle w:val="EndnoteReference"/>
        </w:rPr>
        <w:endnoteReference w:id="33"/>
      </w:r>
      <w:r w:rsidR="00867E0B">
        <w:t xml:space="preserve"> </w:t>
      </w:r>
    </w:p>
    <w:p w14:paraId="5315F132" w14:textId="77777777" w:rsidR="00867E0B" w:rsidRDefault="00867E0B" w:rsidP="00867E0B">
      <w:pPr>
        <w:jc w:val="both"/>
        <w:rPr>
          <w:rFonts w:cs="TimesNewRomanPS-ItalicMT"/>
        </w:rPr>
      </w:pPr>
    </w:p>
    <w:p w14:paraId="052AACA6" w14:textId="31807A5D" w:rsidR="00B37684" w:rsidRPr="00276C69" w:rsidRDefault="00B37684" w:rsidP="00B37684">
      <w:pPr>
        <w:jc w:val="both"/>
        <w:rPr>
          <w:rFonts w:cs="TimesNewRomanPS-ItalicMT"/>
        </w:rPr>
      </w:pPr>
      <w:r w:rsidRPr="001B4FEB">
        <w:rPr>
          <w:rFonts w:cs="TimesNewRomanPS-ItalicMT"/>
        </w:rPr>
        <w:t xml:space="preserve">To provide a strong basis for </w:t>
      </w:r>
      <w:r w:rsidR="003110CD">
        <w:rPr>
          <w:rFonts w:cs="TimesNewRomanPS-ItalicMT"/>
        </w:rPr>
        <w:t xml:space="preserve">this kind of </w:t>
      </w:r>
      <w:r w:rsidRPr="001B4FEB">
        <w:rPr>
          <w:rFonts w:cs="TimesNewRomanPS-ItalicMT"/>
        </w:rPr>
        <w:t xml:space="preserve">setback, </w:t>
      </w:r>
      <w:r w:rsidR="003110CD">
        <w:rPr>
          <w:rFonts w:cs="TimesNewRomanPS-ItalicMT"/>
        </w:rPr>
        <w:t>a</w:t>
      </w:r>
      <w:r w:rsidR="003110CD" w:rsidRPr="001B4FEB">
        <w:rPr>
          <w:rFonts w:cs="TimesNewRomanPS-ItalicMT"/>
        </w:rPr>
        <w:t xml:space="preserve"> </w:t>
      </w:r>
      <w:r w:rsidRPr="001B4FEB">
        <w:rPr>
          <w:rFonts w:cs="TimesNewRomanPS-ItalicMT"/>
        </w:rPr>
        <w:t xml:space="preserve">municipality should </w:t>
      </w:r>
      <w:r w:rsidR="006F70DB">
        <w:rPr>
          <w:rFonts w:cs="TimesNewRomanPS-ItalicMT"/>
        </w:rPr>
        <w:t>use</w:t>
      </w:r>
      <w:r w:rsidR="00510F9E">
        <w:rPr>
          <w:rFonts w:cs="TimesNewRomanPS-ItalicMT"/>
        </w:rPr>
        <w:t>,</w:t>
      </w:r>
      <w:r w:rsidR="006F70DB">
        <w:rPr>
          <w:rFonts w:cs="TimesNewRomanPS-ItalicMT"/>
        </w:rPr>
        <w:t xml:space="preserve"> </w:t>
      </w:r>
      <w:r w:rsidR="00510F9E">
        <w:rPr>
          <w:rFonts w:cs="TimesNewRomanPS-ItalicMT"/>
        </w:rPr>
        <w:t xml:space="preserve">if available, </w:t>
      </w:r>
      <w:r w:rsidR="006F70DB">
        <w:rPr>
          <w:rFonts w:cs="TimesNewRomanPS-ItalicMT"/>
        </w:rPr>
        <w:t xml:space="preserve">the long-term erosion rate for the </w:t>
      </w:r>
      <w:r w:rsidR="007934EE">
        <w:rPr>
          <w:rFonts w:cs="TimesNewRomanPS-ItalicMT"/>
        </w:rPr>
        <w:t xml:space="preserve">designated </w:t>
      </w:r>
      <w:r w:rsidR="006F70DB">
        <w:rPr>
          <w:rFonts w:cs="TimesNewRomanPS-ItalicMT"/>
        </w:rPr>
        <w:t xml:space="preserve">area or </w:t>
      </w:r>
      <w:r w:rsidRPr="001B4FEB">
        <w:rPr>
          <w:rFonts w:cs="TimesNewRomanPS-ItalicMT"/>
        </w:rPr>
        <w:t xml:space="preserve">commission a study to determine the </w:t>
      </w:r>
      <w:r w:rsidR="006F70DB">
        <w:rPr>
          <w:rFonts w:cs="TimesNewRomanPS-ItalicMT"/>
        </w:rPr>
        <w:t xml:space="preserve">rate </w:t>
      </w:r>
      <w:r w:rsidR="006901C3">
        <w:rPr>
          <w:rFonts w:cs="TimesNewRomanPS-ItalicMT"/>
        </w:rPr>
        <w:t>(see Section 3.2.3 for information on determining erosion rates)</w:t>
      </w:r>
      <w:r w:rsidRPr="001B4FEB">
        <w:rPr>
          <w:rFonts w:cs="TimesNewRomanPS-ItalicMT"/>
        </w:rPr>
        <w:t>. Such rate should incorporate</w:t>
      </w:r>
      <w:r w:rsidR="00510F9E">
        <w:rPr>
          <w:rFonts w:cs="TimesNewRomanPS-ItalicMT"/>
        </w:rPr>
        <w:t>, where applicable,</w:t>
      </w:r>
      <w:r w:rsidRPr="001B4FEB">
        <w:rPr>
          <w:rFonts w:cs="TimesNewRomanPS-ItalicMT"/>
        </w:rPr>
        <w:t xml:space="preserve"> </w:t>
      </w:r>
      <w:r w:rsidR="006F70DB">
        <w:rPr>
          <w:rFonts w:cs="TimesNewRomanPS-ItalicMT"/>
        </w:rPr>
        <w:t xml:space="preserve">current predictions of </w:t>
      </w:r>
      <w:r w:rsidR="006901C3">
        <w:rPr>
          <w:rFonts w:cs="TimesNewRomanPS-ItalicMT"/>
        </w:rPr>
        <w:t>water level changes</w:t>
      </w:r>
      <w:r w:rsidRPr="001B4FEB">
        <w:rPr>
          <w:rFonts w:cs="TimesNewRomanPS-ItalicMT"/>
        </w:rPr>
        <w:t>.</w:t>
      </w:r>
    </w:p>
    <w:p w14:paraId="512E0896" w14:textId="77777777" w:rsidR="00B37684" w:rsidRDefault="00B37684" w:rsidP="00B37684">
      <w:pPr>
        <w:jc w:val="both"/>
        <w:rPr>
          <w:rFonts w:cs="TimesNewRomanPS-ItalicMT"/>
          <w:iCs/>
          <w:szCs w:val="24"/>
        </w:rPr>
      </w:pPr>
    </w:p>
    <w:p w14:paraId="1790B082" w14:textId="77777777" w:rsidR="00D35C30" w:rsidRPr="00557D04" w:rsidRDefault="00D35C30" w:rsidP="00D35C30">
      <w:pPr>
        <w:autoSpaceDE w:val="0"/>
        <w:autoSpaceDN w:val="0"/>
        <w:adjustRightInd w:val="0"/>
        <w:jc w:val="both"/>
        <w:rPr>
          <w:szCs w:val="24"/>
        </w:rPr>
      </w:pPr>
      <w:r w:rsidRPr="00554519">
        <w:rPr>
          <w:rFonts w:ascii="Calibri" w:hAnsi="Calibri" w:cs="Calibri"/>
          <w:szCs w:val="24"/>
        </w:rPr>
        <w:t xml:space="preserve">When drafting a local law that would establish setbacks from </w:t>
      </w:r>
      <w:r>
        <w:rPr>
          <w:rFonts w:ascii="Calibri" w:hAnsi="Calibri" w:cs="Calibri"/>
          <w:szCs w:val="24"/>
        </w:rPr>
        <w:t>natural</w:t>
      </w:r>
      <w:r w:rsidRPr="00554519">
        <w:rPr>
          <w:rFonts w:ascii="Calibri" w:hAnsi="Calibri" w:cs="Calibri"/>
          <w:szCs w:val="24"/>
        </w:rPr>
        <w:t xml:space="preserve"> features, the municipal</w:t>
      </w:r>
      <w:r>
        <w:rPr>
          <w:rFonts w:ascii="Calibri" w:hAnsi="Calibri" w:cs="Calibri"/>
          <w:szCs w:val="24"/>
        </w:rPr>
        <w:t xml:space="preserve"> </w:t>
      </w:r>
      <w:r w:rsidRPr="00554519">
        <w:rPr>
          <w:rFonts w:ascii="Calibri" w:hAnsi="Calibri" w:cs="Calibri"/>
          <w:szCs w:val="24"/>
        </w:rPr>
        <w:t>attorney must draft the local law to include a provision superseding the State zoning</w:t>
      </w:r>
      <w:r>
        <w:rPr>
          <w:rFonts w:ascii="Calibri" w:hAnsi="Calibri" w:cs="Calibri"/>
          <w:szCs w:val="24"/>
        </w:rPr>
        <w:t xml:space="preserve"> </w:t>
      </w:r>
      <w:r w:rsidRPr="00554519">
        <w:rPr>
          <w:rFonts w:ascii="Calibri" w:hAnsi="Calibri" w:cs="Calibri"/>
          <w:szCs w:val="24"/>
        </w:rPr>
        <w:t>enabling statutes in Town Law or Village Law (as appropriate), citing the authority to adopt local</w:t>
      </w:r>
      <w:r>
        <w:rPr>
          <w:rFonts w:ascii="Calibri" w:hAnsi="Calibri" w:cs="Calibri"/>
          <w:szCs w:val="24"/>
        </w:rPr>
        <w:t xml:space="preserve"> </w:t>
      </w:r>
      <w:r w:rsidRPr="00557D04">
        <w:rPr>
          <w:rFonts w:ascii="Calibri" w:hAnsi="Calibri" w:cs="Calibri"/>
          <w:szCs w:val="24"/>
        </w:rPr>
        <w:t>laws under the New York State Constitution Article IX and Municipal Home Rule Law § 10.</w:t>
      </w:r>
      <w:r>
        <w:rPr>
          <w:rFonts w:ascii="Calibri" w:hAnsi="Calibri" w:cs="Calibri"/>
          <w:szCs w:val="24"/>
        </w:rPr>
        <w:t xml:space="preserve"> </w:t>
      </w:r>
      <w:r w:rsidRPr="00557D04">
        <w:rPr>
          <w:rFonts w:cs="Calibri"/>
          <w:szCs w:val="24"/>
        </w:rPr>
        <w:t>Additional guidance regarding supersession of State statutes can be found in the Department of</w:t>
      </w:r>
      <w:r>
        <w:rPr>
          <w:rFonts w:cs="Calibri"/>
          <w:szCs w:val="24"/>
        </w:rPr>
        <w:t xml:space="preserve"> </w:t>
      </w:r>
      <w:r w:rsidRPr="00557D04">
        <w:rPr>
          <w:rFonts w:cs="Calibri"/>
          <w:szCs w:val="24"/>
        </w:rPr>
        <w:t xml:space="preserve">State publication, </w:t>
      </w:r>
      <w:r w:rsidRPr="00557D04">
        <w:rPr>
          <w:rFonts w:cs="Calibri-Italic"/>
          <w:i/>
          <w:iCs/>
          <w:szCs w:val="24"/>
        </w:rPr>
        <w:t>Adopting Local Laws in New York State</w:t>
      </w:r>
      <w:r w:rsidRPr="00557D04">
        <w:rPr>
          <w:rFonts w:cs="Calibri"/>
          <w:szCs w:val="24"/>
        </w:rPr>
        <w:t>.</w:t>
      </w:r>
      <w:r>
        <w:rPr>
          <w:rStyle w:val="EndnoteReference"/>
          <w:rFonts w:cs="Calibri"/>
          <w:szCs w:val="24"/>
        </w:rPr>
        <w:endnoteReference w:id="34"/>
      </w:r>
    </w:p>
    <w:p w14:paraId="0A3F4476" w14:textId="77777777" w:rsidR="00FF11B1" w:rsidRDefault="00FF11B1" w:rsidP="00B37684"/>
    <w:p w14:paraId="6875E366" w14:textId="77777777" w:rsidR="00B37684" w:rsidRDefault="00B37684" w:rsidP="37F42BEA">
      <w:pPr>
        <w:pBdr>
          <w:top w:val="single" w:sz="4" w:space="1" w:color="auto"/>
          <w:bottom w:val="single" w:sz="4" w:space="1" w:color="auto"/>
        </w:pBdr>
      </w:pPr>
      <w:r>
        <w:t>USAGE</w:t>
      </w:r>
    </w:p>
    <w:p w14:paraId="668E2DED" w14:textId="77777777" w:rsidR="00D35C30" w:rsidRDefault="00D35C30" w:rsidP="37F42BEA">
      <w:bookmarkStart w:id="23" w:name="_Hlk2611196"/>
    </w:p>
    <w:p w14:paraId="647A6121" w14:textId="5588CF7D" w:rsidR="0013565F" w:rsidRDefault="00510F9E" w:rsidP="004B408D">
      <w:pPr>
        <w:jc w:val="both"/>
      </w:pPr>
      <w:r>
        <w:t>Add setback standards</w:t>
      </w:r>
      <w:r w:rsidR="004B408D">
        <w:t xml:space="preserve"> to the </w:t>
      </w:r>
      <w:r w:rsidRPr="008F1769">
        <w:t xml:space="preserve">general provisions </w:t>
      </w:r>
      <w:r>
        <w:t xml:space="preserve">of the municipal </w:t>
      </w:r>
      <w:r w:rsidR="004B408D">
        <w:t xml:space="preserve">zoning law or </w:t>
      </w:r>
      <w:r w:rsidR="0013565F">
        <w:t xml:space="preserve">related </w:t>
      </w:r>
      <w:r w:rsidR="004B408D" w:rsidRPr="008F1769">
        <w:t>land use regulations</w:t>
      </w:r>
      <w:r w:rsidR="004B408D">
        <w:t xml:space="preserve"> or </w:t>
      </w:r>
      <w:r w:rsidR="004B408D" w:rsidRPr="008F1769">
        <w:t>incorporate</w:t>
      </w:r>
      <w:r w:rsidR="0013565F">
        <w:t xml:space="preserve"> the setbacks</w:t>
      </w:r>
      <w:r w:rsidR="004B408D" w:rsidRPr="008F1769">
        <w:t xml:space="preserve"> into a more detailed </w:t>
      </w:r>
      <w:r w:rsidR="004B408D">
        <w:t>overlay district</w:t>
      </w:r>
      <w:r w:rsidR="004B408D" w:rsidRPr="008F1769">
        <w:t xml:space="preserve"> addressing coastal erosion hazard areas</w:t>
      </w:r>
      <w:r w:rsidR="004B408D">
        <w:t xml:space="preserve"> or coastal floodplains. </w:t>
      </w:r>
    </w:p>
    <w:p w14:paraId="2E24829E" w14:textId="77777777" w:rsidR="0013565F" w:rsidRDefault="0013565F" w:rsidP="004B408D">
      <w:pPr>
        <w:jc w:val="both"/>
      </w:pPr>
    </w:p>
    <w:p w14:paraId="16842F53" w14:textId="58EA434B" w:rsidR="004B408D" w:rsidRDefault="004B408D" w:rsidP="004B408D">
      <w:pPr>
        <w:jc w:val="both"/>
      </w:pPr>
      <w:r w:rsidRPr="00D35C30">
        <w:t xml:space="preserve">Add the setbacks to the </w:t>
      </w:r>
      <w:r w:rsidRPr="00D35C30">
        <w:rPr>
          <w:rFonts w:ascii="Calibri-Italic" w:hAnsi="Calibri-Italic" w:cs="Calibri-Italic"/>
          <w:iCs/>
          <w:szCs w:val="24"/>
        </w:rPr>
        <w:t>schedule of dimensional regulations</w:t>
      </w:r>
      <w:r w:rsidRPr="00D35C30">
        <w:t xml:space="preserve"> that apply to the district(s).</w:t>
      </w:r>
    </w:p>
    <w:bookmarkEnd w:id="23"/>
    <w:p w14:paraId="0FFAC56E" w14:textId="77777777" w:rsidR="00B37684" w:rsidRDefault="00B37684" w:rsidP="00B37684"/>
    <w:p w14:paraId="4A97A4A8" w14:textId="77777777" w:rsidR="0097712F" w:rsidRDefault="0097712F" w:rsidP="0097712F">
      <w:pPr>
        <w:pBdr>
          <w:top w:val="single" w:sz="4" w:space="1" w:color="auto"/>
          <w:bottom w:val="single" w:sz="4" w:space="1" w:color="auto"/>
        </w:pBdr>
        <w:jc w:val="both"/>
      </w:pPr>
      <w:r>
        <w:t>ADAPTED FROM THE FOLLOWING SOURCE</w:t>
      </w:r>
    </w:p>
    <w:p w14:paraId="7796133D" w14:textId="77777777" w:rsidR="004D2563" w:rsidRDefault="004D2563" w:rsidP="00B37684">
      <w:bookmarkStart w:id="24" w:name="_Hlk2611119"/>
    </w:p>
    <w:p w14:paraId="74915426" w14:textId="5708D2A8" w:rsidR="00B37684" w:rsidRDefault="00CE6E17" w:rsidP="00B37684">
      <w:r w:rsidRPr="008F1769">
        <w:t>Kaua’</w:t>
      </w:r>
      <w:r>
        <w:t>i</w:t>
      </w:r>
      <w:r w:rsidRPr="008F1769">
        <w:t xml:space="preserve"> </w:t>
      </w:r>
      <w:r w:rsidR="00B37684" w:rsidRPr="008F1769">
        <w:t xml:space="preserve">County </w:t>
      </w:r>
      <w:r w:rsidR="00B37684">
        <w:t xml:space="preserve">(HI) </w:t>
      </w:r>
      <w:r w:rsidR="00B37684" w:rsidRPr="008F1769">
        <w:t>Ordinance No. 979</w:t>
      </w:r>
      <w:r w:rsidR="00B37684">
        <w:t>-</w:t>
      </w:r>
      <w:r w:rsidR="00B37684" w:rsidRPr="008F1769">
        <w:t>2014</w:t>
      </w:r>
      <w:r w:rsidR="00B37684" w:rsidRPr="0043238B">
        <w:rPr>
          <w:rFonts w:cs="TimesNewRomanPS-ItalicMT"/>
          <w:iCs/>
          <w:szCs w:val="24"/>
          <w:vertAlign w:val="superscript"/>
        </w:rPr>
        <w:endnoteReference w:id="35"/>
      </w:r>
    </w:p>
    <w:bookmarkEnd w:id="24"/>
    <w:p w14:paraId="06562F91" w14:textId="77777777" w:rsidR="00B37684" w:rsidRDefault="00B37684" w:rsidP="00B37684"/>
    <w:p w14:paraId="336B8799" w14:textId="77777777" w:rsidR="00B37684" w:rsidRDefault="00B37684" w:rsidP="37F42BEA">
      <w:pPr>
        <w:pBdr>
          <w:top w:val="single" w:sz="4" w:space="1" w:color="auto"/>
          <w:bottom w:val="single" w:sz="4" w:space="1" w:color="auto"/>
        </w:pBdr>
      </w:pPr>
      <w:r>
        <w:t>LANGUAGE</w:t>
      </w:r>
    </w:p>
    <w:p w14:paraId="49EE6EDF" w14:textId="77777777" w:rsidR="00986673" w:rsidRDefault="00986673" w:rsidP="00986673">
      <w:pPr>
        <w:jc w:val="both"/>
        <w:rPr>
          <w:bCs/>
          <w:i/>
          <w:szCs w:val="24"/>
        </w:rPr>
      </w:pPr>
    </w:p>
    <w:p w14:paraId="4009FCD9" w14:textId="03BB77C5" w:rsidR="00986673" w:rsidRPr="004E6AF2" w:rsidRDefault="00986673" w:rsidP="00986673">
      <w:pPr>
        <w:jc w:val="both"/>
        <w:rPr>
          <w:bCs/>
          <w:i/>
          <w:szCs w:val="24"/>
        </w:rPr>
      </w:pPr>
      <w:r w:rsidRPr="004E6AF2">
        <w:rPr>
          <w:bCs/>
          <w:i/>
          <w:szCs w:val="24"/>
        </w:rPr>
        <w:t>Add the following definitions to the zoning law:</w:t>
      </w:r>
    </w:p>
    <w:p w14:paraId="317CA9D6" w14:textId="5B204497" w:rsidR="00986673" w:rsidRDefault="00986673" w:rsidP="00867E0B">
      <w:pPr>
        <w:jc w:val="both"/>
        <w:rPr>
          <w:rFonts w:cstheme="minorHAnsi"/>
        </w:rPr>
      </w:pPr>
    </w:p>
    <w:p w14:paraId="7FF43E0D" w14:textId="70A71845" w:rsidR="00986673" w:rsidRDefault="0014558B" w:rsidP="0036369E">
      <w:pPr>
        <w:ind w:left="720"/>
        <w:jc w:val="both"/>
        <w:rPr>
          <w:rFonts w:cstheme="minorHAnsi"/>
        </w:rPr>
      </w:pPr>
      <w:bookmarkStart w:id="25" w:name="_Hlk13050571"/>
      <w:r w:rsidRPr="0036369E">
        <w:t>ANNUAL COASTAL EROSION RATE</w:t>
      </w:r>
      <w:r>
        <w:rPr>
          <w:b/>
        </w:rPr>
        <w:t xml:space="preserve"> </w:t>
      </w:r>
      <w:bookmarkEnd w:id="25"/>
      <w:r w:rsidR="00986673">
        <w:t xml:space="preserve">means the annual rate of coastal erosion </w:t>
      </w:r>
      <w:r w:rsidR="004E381C">
        <w:t>as estimated by a qualified professional.</w:t>
      </w:r>
    </w:p>
    <w:p w14:paraId="1BAC6777" w14:textId="618C396C" w:rsidR="00986673" w:rsidRDefault="00986673" w:rsidP="00867E0B">
      <w:pPr>
        <w:jc w:val="both"/>
        <w:rPr>
          <w:rFonts w:cstheme="minorHAnsi"/>
        </w:rPr>
      </w:pPr>
    </w:p>
    <w:p w14:paraId="5B83CA96" w14:textId="0D692C8C" w:rsidR="00986673" w:rsidRDefault="0014558B" w:rsidP="00986673">
      <w:pPr>
        <w:ind w:left="720"/>
        <w:jc w:val="both"/>
      </w:pPr>
      <w:r>
        <w:t xml:space="preserve">AVERAGE LOT DEPTH </w:t>
      </w:r>
      <w:r w:rsidR="00986673">
        <w:t xml:space="preserve">means the measurement obtained by adding the lengths of the two sides of a lot which are at or near right angles with the shoreline, or the seaward boundary of the lot that runs roughly parallel to the shoreline if the property is not abutting the </w:t>
      </w:r>
      <w:r w:rsidR="00986673" w:rsidRPr="0014558B">
        <w:t xml:space="preserve">shoreline, to the length of a line obtained by drawing a line from a point in the center of the </w:t>
      </w:r>
      <w:r w:rsidRPr="0036369E">
        <w:t>seaward</w:t>
      </w:r>
      <w:r w:rsidR="00986673" w:rsidRPr="0014558B">
        <w:t xml:space="preserve"> side of the lot to a point in the center of the </w:t>
      </w:r>
      <w:r w:rsidRPr="0036369E">
        <w:t>landward</w:t>
      </w:r>
      <w:r w:rsidR="00986673" w:rsidRPr="0014558B">
        <w:t xml:space="preserve"> side of</w:t>
      </w:r>
      <w:r w:rsidR="00986673">
        <w:t xml:space="preserve"> the lot and dividing the resulting sum by three. For irregularly shaped lots including flag lots, triangular parcels, lots on peninsulas, and/or lots having ocean</w:t>
      </w:r>
      <w:r w:rsidR="00D363F6">
        <w:t xml:space="preserve">, </w:t>
      </w:r>
      <w:r w:rsidR="00986673">
        <w:t>lake</w:t>
      </w:r>
      <w:r w:rsidR="00D363F6">
        <w:t xml:space="preserve"> or river</w:t>
      </w:r>
      <w:r w:rsidR="00986673">
        <w:t xml:space="preserve"> on two or more sides of the lot, the average lot depth will be determined by the Zoning Enforcement Officer.</w:t>
      </w:r>
    </w:p>
    <w:p w14:paraId="7C3124DD" w14:textId="04603ABC" w:rsidR="00986673" w:rsidRDefault="00986673" w:rsidP="00986673">
      <w:pPr>
        <w:ind w:left="720"/>
        <w:jc w:val="both"/>
        <w:rPr>
          <w:rFonts w:cstheme="minorHAnsi"/>
        </w:rPr>
      </w:pPr>
    </w:p>
    <w:p w14:paraId="7AB9E8EE" w14:textId="5162A130" w:rsidR="00986673" w:rsidRDefault="0014558B" w:rsidP="00986673">
      <w:pPr>
        <w:ind w:left="720"/>
        <w:jc w:val="both"/>
      </w:pPr>
      <w:r>
        <w:t xml:space="preserve">BUILDING FOOTPRINT </w:t>
      </w:r>
      <w:r w:rsidR="00986673">
        <w:t xml:space="preserve">shall mean all parts of a main building (excluding roof overhangs) that rest, directly or indirectly, on the ground, including those portions of the building that are supported by posts, piers, or columns. Building footprint also includes attached garages, covered carports, bay windows with floor </w:t>
      </w:r>
      <w:r w:rsidR="00986673" w:rsidRPr="00997D1A">
        <w:t xml:space="preserve">space, </w:t>
      </w:r>
      <w:r w:rsidR="00997D1A" w:rsidRPr="00997D1A">
        <w:t>patio</w:t>
      </w:r>
      <w:r w:rsidR="00986673" w:rsidRPr="00997D1A">
        <w:t>, decks</w:t>
      </w:r>
      <w:r w:rsidR="00986673">
        <w:t>, cantilevered decks, spas, and in-ground swimming pools.</w:t>
      </w:r>
    </w:p>
    <w:p w14:paraId="661C9700" w14:textId="69EBDACF" w:rsidR="0014558B" w:rsidRDefault="0014558B" w:rsidP="0014558B">
      <w:pPr>
        <w:jc w:val="both"/>
        <w:rPr>
          <w:rFonts w:cstheme="minorHAnsi"/>
        </w:rPr>
      </w:pPr>
    </w:p>
    <w:p w14:paraId="18363814" w14:textId="16ABD362" w:rsidR="0014558B" w:rsidRDefault="0014558B" w:rsidP="0014558B">
      <w:pPr>
        <w:ind w:left="720"/>
        <w:jc w:val="both"/>
      </w:pPr>
      <w:r>
        <w:t xml:space="preserve">SHORELINE means the upper reaches of the wash of the waves, other than storm and seismic waves, </w:t>
      </w:r>
      <w:r w:rsidR="00636C66">
        <w:t>[</w:t>
      </w:r>
      <w:r w:rsidR="00636C66" w:rsidRPr="00636C66">
        <w:rPr>
          <w:i/>
        </w:rPr>
        <w:t>add if a tide is present “</w:t>
      </w:r>
      <w:r w:rsidRPr="00636C66">
        <w:rPr>
          <w:i/>
        </w:rPr>
        <w:t>at high tide</w:t>
      </w:r>
      <w:r w:rsidR="00636C66" w:rsidRPr="00636C66">
        <w:rPr>
          <w:i/>
        </w:rPr>
        <w:t>”</w:t>
      </w:r>
      <w:r w:rsidR="00636C66">
        <w:t>]</w:t>
      </w:r>
      <w:r>
        <w:t xml:space="preserve"> during the season of the year in which the highest wash of the waves occurs, usually evidenced by the edge of vegetation growth, or the upper limit of debris left by the wash of the waves.</w:t>
      </w:r>
      <w:r w:rsidR="00505195">
        <w:t xml:space="preserve"> </w:t>
      </w:r>
    </w:p>
    <w:p w14:paraId="12B4E489" w14:textId="616B8622" w:rsidR="00986673" w:rsidRDefault="00986673" w:rsidP="00867E0B">
      <w:pPr>
        <w:jc w:val="both"/>
        <w:rPr>
          <w:rFonts w:cstheme="minorHAnsi"/>
        </w:rPr>
      </w:pPr>
    </w:p>
    <w:p w14:paraId="742CF171" w14:textId="77777777" w:rsidR="0036369E" w:rsidRPr="000C43AA" w:rsidRDefault="0036369E" w:rsidP="0036369E">
      <w:pPr>
        <w:rPr>
          <w:i/>
        </w:rPr>
      </w:pPr>
      <w:r w:rsidRPr="000C43AA">
        <w:rPr>
          <w:i/>
        </w:rPr>
        <w:t>Add the following section to the article for each zoning district in which it will apply:</w:t>
      </w:r>
    </w:p>
    <w:p w14:paraId="7505A236" w14:textId="77777777" w:rsidR="0036369E" w:rsidRDefault="0036369E" w:rsidP="00867E0B">
      <w:pPr>
        <w:jc w:val="both"/>
        <w:rPr>
          <w:rFonts w:cstheme="minorHAnsi"/>
        </w:rPr>
      </w:pPr>
    </w:p>
    <w:p w14:paraId="7E899F9C" w14:textId="28B93127" w:rsidR="0036369E" w:rsidRDefault="00276C69" w:rsidP="00867E0B">
      <w:pPr>
        <w:pStyle w:val="ListParagraph"/>
        <w:autoSpaceDE w:val="0"/>
        <w:autoSpaceDN w:val="0"/>
        <w:adjustRightInd w:val="0"/>
        <w:ind w:left="0"/>
        <w:jc w:val="both"/>
        <w:rPr>
          <w:rFonts w:cstheme="minorHAnsi"/>
          <w:szCs w:val="24"/>
        </w:rPr>
      </w:pPr>
      <w:r w:rsidRPr="00126C29">
        <w:rPr>
          <w:rFonts w:cstheme="minorHAnsi"/>
        </w:rPr>
        <w:t xml:space="preserve">X. Shoreline </w:t>
      </w:r>
      <w:r w:rsidRPr="00A44BE9">
        <w:rPr>
          <w:rFonts w:cstheme="minorHAnsi"/>
        </w:rPr>
        <w:t>Setback</w:t>
      </w:r>
      <w:r w:rsidR="00505195">
        <w:rPr>
          <w:rFonts w:cstheme="minorHAnsi"/>
        </w:rPr>
        <w:t xml:space="preserve">. </w:t>
      </w:r>
      <w:r w:rsidR="00505195">
        <w:rPr>
          <w:rFonts w:cstheme="minorHAnsi"/>
          <w:szCs w:val="24"/>
        </w:rPr>
        <w:t>All</w:t>
      </w:r>
      <w:r w:rsidR="00B96816" w:rsidRPr="00EC7FA6">
        <w:rPr>
          <w:rFonts w:cstheme="minorHAnsi"/>
          <w:szCs w:val="24"/>
        </w:rPr>
        <w:t xml:space="preserve"> structures</w:t>
      </w:r>
      <w:r w:rsidR="007934EE">
        <w:rPr>
          <w:rFonts w:cstheme="minorHAnsi"/>
          <w:szCs w:val="24"/>
        </w:rPr>
        <w:t xml:space="preserve"> </w:t>
      </w:r>
      <w:r w:rsidR="00B96816" w:rsidRPr="00EC7FA6">
        <w:rPr>
          <w:rFonts w:cstheme="minorHAnsi"/>
          <w:szCs w:val="24"/>
        </w:rPr>
        <w:t xml:space="preserve">on lots </w:t>
      </w:r>
      <w:r w:rsidR="00167B04">
        <w:rPr>
          <w:rFonts w:cstheme="minorHAnsi"/>
          <w:szCs w:val="24"/>
        </w:rPr>
        <w:t xml:space="preserve">in the </w:t>
      </w:r>
      <w:r w:rsidR="00167B04" w:rsidRPr="009561EE">
        <w:rPr>
          <w:rFonts w:cstheme="minorHAnsi"/>
          <w:szCs w:val="24"/>
        </w:rPr>
        <w:t>[</w:t>
      </w:r>
      <w:r w:rsidR="00167B04" w:rsidRPr="009561EE">
        <w:rPr>
          <w:rFonts w:cstheme="minorHAnsi"/>
          <w:i/>
          <w:szCs w:val="24"/>
        </w:rPr>
        <w:t xml:space="preserve">insert name of designated </w:t>
      </w:r>
      <w:r w:rsidR="00167B04">
        <w:rPr>
          <w:rFonts w:cstheme="minorHAnsi"/>
          <w:i/>
          <w:szCs w:val="24"/>
        </w:rPr>
        <w:t>area, such as “</w:t>
      </w:r>
      <w:r w:rsidR="00167B04" w:rsidRPr="009561EE">
        <w:rPr>
          <w:rFonts w:cstheme="minorHAnsi"/>
          <w:i/>
          <w:szCs w:val="24"/>
        </w:rPr>
        <w:t xml:space="preserve">coastal erosion </w:t>
      </w:r>
      <w:r w:rsidR="00167B04">
        <w:rPr>
          <w:rFonts w:cstheme="minorHAnsi"/>
          <w:i/>
          <w:szCs w:val="24"/>
        </w:rPr>
        <w:t xml:space="preserve">district” </w:t>
      </w:r>
      <w:r w:rsidR="00167B04" w:rsidRPr="009561EE">
        <w:rPr>
          <w:rFonts w:cstheme="minorHAnsi"/>
          <w:i/>
          <w:szCs w:val="24"/>
        </w:rPr>
        <w:t xml:space="preserve">or </w:t>
      </w:r>
      <w:r w:rsidR="00167B04">
        <w:rPr>
          <w:rFonts w:cstheme="minorHAnsi"/>
          <w:i/>
          <w:szCs w:val="24"/>
        </w:rPr>
        <w:t xml:space="preserve">“coastal </w:t>
      </w:r>
      <w:r w:rsidR="00167B04" w:rsidRPr="009561EE">
        <w:rPr>
          <w:rFonts w:cstheme="minorHAnsi"/>
          <w:i/>
          <w:szCs w:val="24"/>
        </w:rPr>
        <w:t>floodplain district</w:t>
      </w:r>
      <w:r w:rsidR="00167B04">
        <w:rPr>
          <w:rFonts w:cstheme="minorHAnsi"/>
          <w:i/>
          <w:szCs w:val="24"/>
        </w:rPr>
        <w:t>”</w:t>
      </w:r>
      <w:r w:rsidR="00167B04" w:rsidRPr="009561EE">
        <w:rPr>
          <w:rFonts w:cstheme="minorHAnsi"/>
          <w:szCs w:val="24"/>
        </w:rPr>
        <w:t>]</w:t>
      </w:r>
      <w:r w:rsidR="00B96816" w:rsidRPr="00EC7FA6">
        <w:rPr>
          <w:rFonts w:cstheme="minorHAnsi"/>
          <w:szCs w:val="24"/>
        </w:rPr>
        <w:t xml:space="preserve">, </w:t>
      </w:r>
      <w:r w:rsidR="0036369E">
        <w:rPr>
          <w:rFonts w:cstheme="minorHAnsi"/>
          <w:szCs w:val="24"/>
        </w:rPr>
        <w:t xml:space="preserve">shall be subject to a shoreline setback requirement.  </w:t>
      </w:r>
    </w:p>
    <w:p w14:paraId="74DF25A2" w14:textId="77777777" w:rsidR="0036369E" w:rsidRDefault="0036369E" w:rsidP="00867E0B">
      <w:pPr>
        <w:pStyle w:val="ListParagraph"/>
        <w:autoSpaceDE w:val="0"/>
        <w:autoSpaceDN w:val="0"/>
        <w:adjustRightInd w:val="0"/>
        <w:ind w:left="0"/>
        <w:jc w:val="both"/>
        <w:rPr>
          <w:rFonts w:cstheme="minorHAnsi"/>
          <w:szCs w:val="24"/>
        </w:rPr>
      </w:pPr>
    </w:p>
    <w:p w14:paraId="4053C953" w14:textId="1413E569" w:rsidR="0036369E" w:rsidRDefault="0036369E" w:rsidP="0036369E">
      <w:pPr>
        <w:pStyle w:val="ListParagraph"/>
        <w:autoSpaceDE w:val="0"/>
        <w:autoSpaceDN w:val="0"/>
        <w:adjustRightInd w:val="0"/>
        <w:jc w:val="both"/>
        <w:rPr>
          <w:rFonts w:cstheme="minorHAnsi"/>
          <w:szCs w:val="24"/>
        </w:rPr>
      </w:pPr>
      <w:r>
        <w:rPr>
          <w:rFonts w:cstheme="minorHAnsi"/>
          <w:szCs w:val="24"/>
        </w:rPr>
        <w:t xml:space="preserve">(1) Shoreline determination. The Zoning Enforcement Officer shall determine the location of the shoreline based on the description provided in Section </w:t>
      </w:r>
      <w:r w:rsidRPr="0036369E">
        <w:rPr>
          <w:rFonts w:cstheme="minorHAnsi"/>
          <w:i/>
          <w:szCs w:val="24"/>
        </w:rPr>
        <w:t>[insert section number of zoning definitions</w:t>
      </w:r>
      <w:r>
        <w:rPr>
          <w:rFonts w:cstheme="minorHAnsi"/>
          <w:szCs w:val="24"/>
        </w:rPr>
        <w:t xml:space="preserve">]. </w:t>
      </w:r>
    </w:p>
    <w:p w14:paraId="0815BB92" w14:textId="77777777" w:rsidR="0036369E" w:rsidRDefault="0036369E" w:rsidP="0036369E">
      <w:pPr>
        <w:pStyle w:val="ListParagraph"/>
        <w:autoSpaceDE w:val="0"/>
        <w:autoSpaceDN w:val="0"/>
        <w:adjustRightInd w:val="0"/>
        <w:jc w:val="both"/>
        <w:rPr>
          <w:rFonts w:cstheme="minorHAnsi"/>
          <w:szCs w:val="24"/>
        </w:rPr>
      </w:pPr>
    </w:p>
    <w:p w14:paraId="48D9397B" w14:textId="0819ED8A" w:rsidR="00B96816" w:rsidRDefault="0036369E" w:rsidP="0036369E">
      <w:pPr>
        <w:pStyle w:val="ListParagraph"/>
        <w:autoSpaceDE w:val="0"/>
        <w:autoSpaceDN w:val="0"/>
        <w:adjustRightInd w:val="0"/>
        <w:jc w:val="both"/>
        <w:rPr>
          <w:rFonts w:cstheme="minorHAnsi"/>
          <w:szCs w:val="24"/>
        </w:rPr>
      </w:pPr>
      <w:r>
        <w:rPr>
          <w:rFonts w:cstheme="minorHAnsi"/>
          <w:szCs w:val="24"/>
        </w:rPr>
        <w:t>(2) T</w:t>
      </w:r>
      <w:r w:rsidR="00B96816" w:rsidRPr="00EC7FA6">
        <w:rPr>
          <w:rFonts w:cstheme="minorHAnsi"/>
          <w:szCs w:val="24"/>
        </w:rPr>
        <w:t xml:space="preserve">he </w:t>
      </w:r>
      <w:r w:rsidR="00867E0B">
        <w:rPr>
          <w:rFonts w:cstheme="minorHAnsi"/>
          <w:szCs w:val="24"/>
        </w:rPr>
        <w:t xml:space="preserve">shoreline </w:t>
      </w:r>
      <w:r w:rsidR="00B96816" w:rsidRPr="00EC7FA6">
        <w:rPr>
          <w:rFonts w:cstheme="minorHAnsi"/>
          <w:szCs w:val="24"/>
        </w:rPr>
        <w:t xml:space="preserve">setback shall </w:t>
      </w:r>
      <w:r w:rsidR="00867E0B">
        <w:rPr>
          <w:rFonts w:cstheme="minorHAnsi"/>
          <w:szCs w:val="24"/>
        </w:rPr>
        <w:t xml:space="preserve">be </w:t>
      </w:r>
      <w:r w:rsidR="00997D1A">
        <w:rPr>
          <w:rFonts w:cstheme="minorHAnsi"/>
          <w:szCs w:val="24"/>
        </w:rPr>
        <w:t xml:space="preserve">measured from the shoreline </w:t>
      </w:r>
      <w:r w:rsidR="00867E0B">
        <w:rPr>
          <w:rFonts w:cstheme="minorHAnsi"/>
          <w:szCs w:val="24"/>
        </w:rPr>
        <w:t>based on the following calculations</w:t>
      </w:r>
      <w:r w:rsidR="00B96816" w:rsidRPr="00EC7FA6">
        <w:rPr>
          <w:rFonts w:cstheme="minorHAnsi"/>
          <w:szCs w:val="24"/>
        </w:rPr>
        <w:t>:</w:t>
      </w:r>
    </w:p>
    <w:p w14:paraId="2433853B" w14:textId="678AF1C9" w:rsidR="007E1BA1" w:rsidRDefault="007E1BA1" w:rsidP="00C83111">
      <w:pPr>
        <w:pStyle w:val="ListParagraph"/>
        <w:autoSpaceDE w:val="0"/>
        <w:autoSpaceDN w:val="0"/>
        <w:adjustRightInd w:val="0"/>
        <w:jc w:val="both"/>
        <w:rPr>
          <w:rFonts w:cstheme="minorHAnsi"/>
          <w:szCs w:val="24"/>
        </w:rPr>
      </w:pPr>
    </w:p>
    <w:p w14:paraId="29539F13" w14:textId="70789DD1" w:rsidR="00505195" w:rsidRDefault="007E1BA1" w:rsidP="0036369E">
      <w:pPr>
        <w:pStyle w:val="ListParagraph"/>
        <w:autoSpaceDE w:val="0"/>
        <w:autoSpaceDN w:val="0"/>
        <w:adjustRightInd w:val="0"/>
        <w:ind w:left="1440"/>
        <w:jc w:val="both"/>
      </w:pPr>
      <w:r>
        <w:t>(</w:t>
      </w:r>
      <w:r w:rsidR="0036369E">
        <w:t>a</w:t>
      </w:r>
      <w:r>
        <w:t xml:space="preserve">) </w:t>
      </w:r>
      <w:r w:rsidR="00505195">
        <w:t>For a lot with an average depth of one hundred sixty (160) feet or less, the shoreline setback line shall be established based on the average depth of the lot as provided in Table 1, or at the option of the applicant, upon a coastal erosion study as provided in Table 2.</w:t>
      </w:r>
    </w:p>
    <w:p w14:paraId="5E4B53EF" w14:textId="77777777" w:rsidR="0036369E" w:rsidRDefault="0036369E" w:rsidP="0036369E">
      <w:pPr>
        <w:pStyle w:val="ListParagraph"/>
        <w:autoSpaceDE w:val="0"/>
        <w:autoSpaceDN w:val="0"/>
        <w:adjustRightInd w:val="0"/>
        <w:ind w:left="1440"/>
        <w:jc w:val="both"/>
      </w:pPr>
    </w:p>
    <w:tbl>
      <w:tblPr>
        <w:tblStyle w:val="TableGrid"/>
        <w:tblW w:w="0" w:type="auto"/>
        <w:tblLook w:val="04A0" w:firstRow="1" w:lastRow="0" w:firstColumn="1" w:lastColumn="0" w:noHBand="0" w:noVBand="1"/>
      </w:tblPr>
      <w:tblGrid>
        <w:gridCol w:w="1344"/>
        <w:gridCol w:w="1170"/>
        <w:gridCol w:w="991"/>
        <w:gridCol w:w="1169"/>
        <w:gridCol w:w="1169"/>
        <w:gridCol w:w="1169"/>
        <w:gridCol w:w="1169"/>
        <w:gridCol w:w="1169"/>
      </w:tblGrid>
      <w:tr w:rsidR="003E677C" w14:paraId="3DB0D958" w14:textId="77777777" w:rsidTr="003E677C">
        <w:tc>
          <w:tcPr>
            <w:tcW w:w="1344" w:type="dxa"/>
            <w:tcBorders>
              <w:right w:val="nil"/>
            </w:tcBorders>
            <w:shd w:val="clear" w:color="auto" w:fill="auto"/>
          </w:tcPr>
          <w:p w14:paraId="5541550C" w14:textId="77777777" w:rsidR="003E677C" w:rsidRDefault="003E677C" w:rsidP="00867E0B">
            <w:pPr>
              <w:jc w:val="center"/>
            </w:pPr>
          </w:p>
        </w:tc>
        <w:tc>
          <w:tcPr>
            <w:tcW w:w="1170" w:type="dxa"/>
            <w:tcBorders>
              <w:left w:val="nil"/>
              <w:right w:val="nil"/>
            </w:tcBorders>
            <w:shd w:val="clear" w:color="auto" w:fill="auto"/>
          </w:tcPr>
          <w:p w14:paraId="466892BD" w14:textId="77777777" w:rsidR="003E677C" w:rsidRDefault="003E677C" w:rsidP="00867E0B">
            <w:pPr>
              <w:jc w:val="center"/>
            </w:pPr>
          </w:p>
        </w:tc>
        <w:tc>
          <w:tcPr>
            <w:tcW w:w="991" w:type="dxa"/>
            <w:tcBorders>
              <w:left w:val="nil"/>
              <w:right w:val="nil"/>
            </w:tcBorders>
            <w:shd w:val="clear" w:color="auto" w:fill="auto"/>
          </w:tcPr>
          <w:p w14:paraId="34D22D49" w14:textId="77777777" w:rsidR="003E677C" w:rsidRDefault="003E677C" w:rsidP="00867E0B">
            <w:pPr>
              <w:jc w:val="center"/>
            </w:pPr>
          </w:p>
        </w:tc>
        <w:tc>
          <w:tcPr>
            <w:tcW w:w="1169" w:type="dxa"/>
            <w:tcBorders>
              <w:left w:val="nil"/>
              <w:right w:val="nil"/>
            </w:tcBorders>
            <w:shd w:val="clear" w:color="auto" w:fill="auto"/>
          </w:tcPr>
          <w:p w14:paraId="7E200E13" w14:textId="33E0A5A4" w:rsidR="003E677C" w:rsidRDefault="003E677C" w:rsidP="00867E0B">
            <w:pPr>
              <w:jc w:val="center"/>
            </w:pPr>
            <w:r>
              <w:t>Table 1</w:t>
            </w:r>
          </w:p>
        </w:tc>
        <w:tc>
          <w:tcPr>
            <w:tcW w:w="1169" w:type="dxa"/>
            <w:tcBorders>
              <w:left w:val="nil"/>
              <w:right w:val="nil"/>
            </w:tcBorders>
            <w:shd w:val="clear" w:color="auto" w:fill="auto"/>
          </w:tcPr>
          <w:p w14:paraId="2EC8F6D3" w14:textId="77777777" w:rsidR="003E677C" w:rsidRDefault="003E677C" w:rsidP="00867E0B">
            <w:pPr>
              <w:jc w:val="center"/>
            </w:pPr>
          </w:p>
        </w:tc>
        <w:tc>
          <w:tcPr>
            <w:tcW w:w="1169" w:type="dxa"/>
            <w:tcBorders>
              <w:left w:val="nil"/>
              <w:right w:val="nil"/>
            </w:tcBorders>
            <w:shd w:val="clear" w:color="auto" w:fill="auto"/>
          </w:tcPr>
          <w:p w14:paraId="6EB1C34F" w14:textId="77777777" w:rsidR="003E677C" w:rsidRDefault="003E677C" w:rsidP="00867E0B">
            <w:pPr>
              <w:jc w:val="center"/>
            </w:pPr>
          </w:p>
        </w:tc>
        <w:tc>
          <w:tcPr>
            <w:tcW w:w="1169" w:type="dxa"/>
            <w:tcBorders>
              <w:left w:val="nil"/>
              <w:right w:val="nil"/>
            </w:tcBorders>
            <w:shd w:val="clear" w:color="auto" w:fill="auto"/>
          </w:tcPr>
          <w:p w14:paraId="349E928E" w14:textId="77777777" w:rsidR="003E677C" w:rsidRDefault="003E677C" w:rsidP="00867E0B">
            <w:pPr>
              <w:jc w:val="center"/>
            </w:pPr>
          </w:p>
        </w:tc>
        <w:tc>
          <w:tcPr>
            <w:tcW w:w="1169" w:type="dxa"/>
            <w:tcBorders>
              <w:left w:val="nil"/>
            </w:tcBorders>
            <w:shd w:val="clear" w:color="auto" w:fill="auto"/>
          </w:tcPr>
          <w:p w14:paraId="7A8E3C6B" w14:textId="78183F4D" w:rsidR="003E677C" w:rsidRDefault="003E677C" w:rsidP="00867E0B">
            <w:pPr>
              <w:jc w:val="center"/>
            </w:pPr>
          </w:p>
        </w:tc>
      </w:tr>
      <w:tr w:rsidR="00867E0B" w14:paraId="053015C7" w14:textId="77777777" w:rsidTr="003E677C">
        <w:tc>
          <w:tcPr>
            <w:tcW w:w="1344" w:type="dxa"/>
            <w:shd w:val="clear" w:color="auto" w:fill="D9D9D9" w:themeFill="background1" w:themeFillShade="D9"/>
          </w:tcPr>
          <w:p w14:paraId="34D8D5B9" w14:textId="77777777" w:rsidR="007E1BA1" w:rsidRDefault="007E1BA1" w:rsidP="00307B7B">
            <w:pPr>
              <w:rPr>
                <w:rFonts w:ascii="Times New Roman" w:hAnsi="Times New Roman" w:cs="Times New Roman"/>
                <w:szCs w:val="24"/>
              </w:rPr>
            </w:pPr>
            <w:r>
              <w:t>If the average lot depth is:</w:t>
            </w:r>
          </w:p>
        </w:tc>
        <w:tc>
          <w:tcPr>
            <w:tcW w:w="1170" w:type="dxa"/>
            <w:shd w:val="clear" w:color="auto" w:fill="D9D9D9" w:themeFill="background1" w:themeFillShade="D9"/>
          </w:tcPr>
          <w:p w14:paraId="7D8BF996" w14:textId="77777777" w:rsidR="007E1BA1" w:rsidRPr="00606791" w:rsidRDefault="007E1BA1" w:rsidP="00307B7B">
            <w:pPr>
              <w:rPr>
                <w:rFonts w:cstheme="minorHAnsi"/>
                <w:szCs w:val="24"/>
              </w:rPr>
            </w:pPr>
            <w:r w:rsidRPr="005971EA">
              <w:rPr>
                <w:rFonts w:cstheme="minorHAnsi"/>
              </w:rPr>
              <w:t>100 feet or less</w:t>
            </w:r>
          </w:p>
        </w:tc>
        <w:tc>
          <w:tcPr>
            <w:tcW w:w="991" w:type="dxa"/>
            <w:shd w:val="clear" w:color="auto" w:fill="D9D9D9" w:themeFill="background1" w:themeFillShade="D9"/>
          </w:tcPr>
          <w:p w14:paraId="7DF2F875" w14:textId="77777777" w:rsidR="007E1BA1" w:rsidRPr="00606791" w:rsidRDefault="007E1BA1" w:rsidP="00307B7B">
            <w:pPr>
              <w:rPr>
                <w:rFonts w:cstheme="minorHAnsi"/>
                <w:szCs w:val="24"/>
              </w:rPr>
            </w:pPr>
            <w:r w:rsidRPr="005971EA">
              <w:rPr>
                <w:rFonts w:cstheme="minorHAnsi"/>
              </w:rPr>
              <w:t>101 to 120 feet</w:t>
            </w:r>
          </w:p>
        </w:tc>
        <w:tc>
          <w:tcPr>
            <w:tcW w:w="1169" w:type="dxa"/>
            <w:shd w:val="clear" w:color="auto" w:fill="D9D9D9" w:themeFill="background1" w:themeFillShade="D9"/>
          </w:tcPr>
          <w:p w14:paraId="6D32A234" w14:textId="77777777" w:rsidR="007E1BA1" w:rsidRPr="00606791" w:rsidRDefault="007E1BA1" w:rsidP="00307B7B">
            <w:pPr>
              <w:rPr>
                <w:rFonts w:cstheme="minorHAnsi"/>
                <w:szCs w:val="24"/>
              </w:rPr>
            </w:pPr>
            <w:r w:rsidRPr="005971EA">
              <w:rPr>
                <w:rFonts w:cstheme="minorHAnsi"/>
              </w:rPr>
              <w:t>121 to 140 feet</w:t>
            </w:r>
          </w:p>
        </w:tc>
        <w:tc>
          <w:tcPr>
            <w:tcW w:w="1169" w:type="dxa"/>
            <w:shd w:val="clear" w:color="auto" w:fill="D9D9D9" w:themeFill="background1" w:themeFillShade="D9"/>
          </w:tcPr>
          <w:p w14:paraId="4A858EEA" w14:textId="77777777" w:rsidR="007E1BA1" w:rsidRPr="00606791" w:rsidRDefault="007E1BA1" w:rsidP="00307B7B">
            <w:pPr>
              <w:rPr>
                <w:rFonts w:cstheme="minorHAnsi"/>
                <w:szCs w:val="24"/>
              </w:rPr>
            </w:pPr>
            <w:r w:rsidRPr="005971EA">
              <w:rPr>
                <w:rFonts w:cstheme="minorHAnsi"/>
              </w:rPr>
              <w:t xml:space="preserve">141 feet to </w:t>
            </w:r>
            <w:r w:rsidRPr="00CE599A">
              <w:rPr>
                <w:rFonts w:cstheme="minorHAnsi"/>
              </w:rPr>
              <w:t>160</w:t>
            </w:r>
            <w:r w:rsidRPr="00524FCB">
              <w:rPr>
                <w:rFonts w:cstheme="minorHAnsi"/>
              </w:rPr>
              <w:t xml:space="preserve"> feet</w:t>
            </w:r>
          </w:p>
        </w:tc>
        <w:tc>
          <w:tcPr>
            <w:tcW w:w="1169" w:type="dxa"/>
            <w:shd w:val="clear" w:color="auto" w:fill="D9D9D9" w:themeFill="background1" w:themeFillShade="D9"/>
          </w:tcPr>
          <w:p w14:paraId="00C881C0" w14:textId="77777777" w:rsidR="007E1BA1" w:rsidRPr="00606791" w:rsidRDefault="007E1BA1" w:rsidP="00307B7B">
            <w:pPr>
              <w:rPr>
                <w:rFonts w:cstheme="minorHAnsi"/>
                <w:szCs w:val="24"/>
              </w:rPr>
            </w:pPr>
            <w:r w:rsidRPr="005971EA">
              <w:rPr>
                <w:rFonts w:cstheme="minorHAnsi"/>
              </w:rPr>
              <w:t>161 feet to 180 feet</w:t>
            </w:r>
          </w:p>
        </w:tc>
        <w:tc>
          <w:tcPr>
            <w:tcW w:w="1169" w:type="dxa"/>
            <w:shd w:val="clear" w:color="auto" w:fill="D9D9D9" w:themeFill="background1" w:themeFillShade="D9"/>
          </w:tcPr>
          <w:p w14:paraId="272654F4" w14:textId="77777777" w:rsidR="007E1BA1" w:rsidRPr="00606791" w:rsidRDefault="007E1BA1" w:rsidP="00307B7B">
            <w:pPr>
              <w:rPr>
                <w:rFonts w:cstheme="minorHAnsi"/>
                <w:szCs w:val="24"/>
              </w:rPr>
            </w:pPr>
            <w:r w:rsidRPr="005971EA">
              <w:rPr>
                <w:rFonts w:cstheme="minorHAnsi"/>
              </w:rPr>
              <w:t>181 to 200 feet</w:t>
            </w:r>
          </w:p>
        </w:tc>
        <w:tc>
          <w:tcPr>
            <w:tcW w:w="1169" w:type="dxa"/>
            <w:shd w:val="clear" w:color="auto" w:fill="D9D9D9" w:themeFill="background1" w:themeFillShade="D9"/>
          </w:tcPr>
          <w:p w14:paraId="0495E2F2" w14:textId="77777777" w:rsidR="007E1BA1" w:rsidRPr="00606791" w:rsidRDefault="007E1BA1" w:rsidP="00307B7B">
            <w:pPr>
              <w:rPr>
                <w:rFonts w:cstheme="minorHAnsi"/>
                <w:szCs w:val="24"/>
              </w:rPr>
            </w:pPr>
            <w:r w:rsidRPr="005971EA">
              <w:rPr>
                <w:rFonts w:cstheme="minorHAnsi"/>
              </w:rPr>
              <w:t>More than 200 feet</w:t>
            </w:r>
          </w:p>
        </w:tc>
      </w:tr>
      <w:tr w:rsidR="007E1BA1" w14:paraId="05E2E4A0" w14:textId="77777777" w:rsidTr="003E677C">
        <w:tc>
          <w:tcPr>
            <w:tcW w:w="1344" w:type="dxa"/>
          </w:tcPr>
          <w:p w14:paraId="20C02370" w14:textId="77777777" w:rsidR="007E1BA1" w:rsidRDefault="007E1BA1" w:rsidP="00307B7B">
            <w:pPr>
              <w:rPr>
                <w:rFonts w:ascii="Times New Roman" w:hAnsi="Times New Roman" w:cs="Times New Roman"/>
                <w:szCs w:val="24"/>
              </w:rPr>
            </w:pPr>
            <w:r>
              <w:t>Then the minimum setback is:</w:t>
            </w:r>
          </w:p>
        </w:tc>
        <w:tc>
          <w:tcPr>
            <w:tcW w:w="1170" w:type="dxa"/>
          </w:tcPr>
          <w:p w14:paraId="061C3AFF" w14:textId="77777777" w:rsidR="007E1BA1" w:rsidRPr="00606791" w:rsidRDefault="007E1BA1" w:rsidP="00307B7B">
            <w:pPr>
              <w:rPr>
                <w:rFonts w:cstheme="minorHAnsi"/>
                <w:szCs w:val="24"/>
              </w:rPr>
            </w:pPr>
            <w:r w:rsidRPr="005971EA">
              <w:rPr>
                <w:rFonts w:cstheme="minorHAnsi"/>
              </w:rPr>
              <w:t>40 feet</w:t>
            </w:r>
          </w:p>
        </w:tc>
        <w:tc>
          <w:tcPr>
            <w:tcW w:w="991" w:type="dxa"/>
          </w:tcPr>
          <w:p w14:paraId="0410066B" w14:textId="77777777" w:rsidR="007E1BA1" w:rsidRPr="00606791" w:rsidRDefault="007E1BA1" w:rsidP="00307B7B">
            <w:pPr>
              <w:rPr>
                <w:rFonts w:cstheme="minorHAnsi"/>
                <w:szCs w:val="24"/>
              </w:rPr>
            </w:pPr>
            <w:r w:rsidRPr="005971EA">
              <w:rPr>
                <w:rFonts w:cstheme="minorHAnsi"/>
              </w:rPr>
              <w:t>50 feet</w:t>
            </w:r>
          </w:p>
        </w:tc>
        <w:tc>
          <w:tcPr>
            <w:tcW w:w="1169" w:type="dxa"/>
          </w:tcPr>
          <w:p w14:paraId="75D2F46C" w14:textId="77777777" w:rsidR="007E1BA1" w:rsidRPr="00606791" w:rsidRDefault="007E1BA1" w:rsidP="00307B7B">
            <w:pPr>
              <w:rPr>
                <w:rFonts w:cstheme="minorHAnsi"/>
                <w:szCs w:val="24"/>
              </w:rPr>
            </w:pPr>
            <w:r w:rsidRPr="00606791">
              <w:rPr>
                <w:rFonts w:cstheme="minorHAnsi"/>
                <w:szCs w:val="24"/>
              </w:rPr>
              <w:t>60 feet</w:t>
            </w:r>
          </w:p>
        </w:tc>
        <w:tc>
          <w:tcPr>
            <w:tcW w:w="1169" w:type="dxa"/>
          </w:tcPr>
          <w:p w14:paraId="38F7C89C" w14:textId="77777777" w:rsidR="007E1BA1" w:rsidRPr="00606791" w:rsidRDefault="007E1BA1" w:rsidP="00307B7B">
            <w:pPr>
              <w:rPr>
                <w:rFonts w:cstheme="minorHAnsi"/>
                <w:szCs w:val="24"/>
              </w:rPr>
            </w:pPr>
            <w:r w:rsidRPr="00606791">
              <w:rPr>
                <w:rFonts w:cstheme="minorHAnsi"/>
                <w:szCs w:val="24"/>
              </w:rPr>
              <w:t>70 feet</w:t>
            </w:r>
          </w:p>
        </w:tc>
        <w:tc>
          <w:tcPr>
            <w:tcW w:w="1169" w:type="dxa"/>
          </w:tcPr>
          <w:p w14:paraId="14D7E42A" w14:textId="77777777" w:rsidR="007E1BA1" w:rsidRPr="00606791" w:rsidRDefault="007E1BA1" w:rsidP="00307B7B">
            <w:pPr>
              <w:rPr>
                <w:rFonts w:cstheme="minorHAnsi"/>
                <w:szCs w:val="24"/>
              </w:rPr>
            </w:pPr>
            <w:r w:rsidRPr="00606791">
              <w:rPr>
                <w:rFonts w:cstheme="minorHAnsi"/>
                <w:szCs w:val="24"/>
              </w:rPr>
              <w:t>80 feet</w:t>
            </w:r>
          </w:p>
        </w:tc>
        <w:tc>
          <w:tcPr>
            <w:tcW w:w="1169" w:type="dxa"/>
          </w:tcPr>
          <w:p w14:paraId="3958CA6B" w14:textId="77777777" w:rsidR="007E1BA1" w:rsidRPr="00606791" w:rsidRDefault="007E1BA1" w:rsidP="00307B7B">
            <w:pPr>
              <w:rPr>
                <w:rFonts w:cstheme="minorHAnsi"/>
                <w:szCs w:val="24"/>
              </w:rPr>
            </w:pPr>
            <w:r w:rsidRPr="00606791">
              <w:rPr>
                <w:rFonts w:cstheme="minorHAnsi"/>
                <w:szCs w:val="24"/>
              </w:rPr>
              <w:t>90 feet</w:t>
            </w:r>
          </w:p>
        </w:tc>
        <w:tc>
          <w:tcPr>
            <w:tcW w:w="1169" w:type="dxa"/>
          </w:tcPr>
          <w:p w14:paraId="1E5A3654" w14:textId="77777777" w:rsidR="007E1BA1" w:rsidRPr="00606791" w:rsidRDefault="007E1BA1" w:rsidP="00307B7B">
            <w:pPr>
              <w:rPr>
                <w:rFonts w:cstheme="minorHAnsi"/>
                <w:szCs w:val="24"/>
              </w:rPr>
            </w:pPr>
            <w:r w:rsidRPr="00606791">
              <w:rPr>
                <w:rFonts w:cstheme="minorHAnsi"/>
                <w:szCs w:val="24"/>
              </w:rPr>
              <w:t>100 feet</w:t>
            </w:r>
          </w:p>
        </w:tc>
      </w:tr>
    </w:tbl>
    <w:p w14:paraId="701D732F" w14:textId="77777777" w:rsidR="007E1BA1" w:rsidRPr="00EC7FA6" w:rsidRDefault="007E1BA1" w:rsidP="00C83111">
      <w:pPr>
        <w:pStyle w:val="ListParagraph"/>
        <w:autoSpaceDE w:val="0"/>
        <w:autoSpaceDN w:val="0"/>
        <w:adjustRightInd w:val="0"/>
        <w:ind w:left="1080"/>
        <w:jc w:val="both"/>
        <w:rPr>
          <w:rFonts w:cstheme="minorHAnsi"/>
          <w:szCs w:val="24"/>
        </w:rPr>
      </w:pPr>
    </w:p>
    <w:p w14:paraId="5D8BC1F9" w14:textId="3BDCF981" w:rsidR="00BA353A" w:rsidRDefault="00BA353A" w:rsidP="0036369E">
      <w:pPr>
        <w:pStyle w:val="ListParagraph"/>
        <w:autoSpaceDE w:val="0"/>
        <w:autoSpaceDN w:val="0"/>
        <w:adjustRightInd w:val="0"/>
        <w:ind w:left="1440"/>
        <w:jc w:val="both"/>
      </w:pPr>
      <w:r>
        <w:rPr>
          <w:rFonts w:cstheme="minorHAnsi"/>
          <w:szCs w:val="24"/>
        </w:rPr>
        <w:t>(</w:t>
      </w:r>
      <w:r w:rsidR="0036369E">
        <w:t>b</w:t>
      </w:r>
      <w:r w:rsidRPr="00867E0B">
        <w:t>)</w:t>
      </w:r>
      <w:r w:rsidR="00505195">
        <w:t xml:space="preserve"> For a lot with an</w:t>
      </w:r>
      <w:r>
        <w:t xml:space="preserve"> average depth greater than 160 feet, the </w:t>
      </w:r>
      <w:r w:rsidR="0036369E">
        <w:t xml:space="preserve">coastal </w:t>
      </w:r>
      <w:r w:rsidR="00505195">
        <w:t xml:space="preserve">shoreline </w:t>
      </w:r>
      <w:r>
        <w:t>setback is based on the building's footprint</w:t>
      </w:r>
      <w:r w:rsidR="00505195">
        <w:t xml:space="preserve"> </w:t>
      </w:r>
      <w:r>
        <w:t xml:space="preserve">and a coastal erosion study. </w:t>
      </w:r>
      <w:r w:rsidR="00505195">
        <w:t xml:space="preserve">See Table 2. </w:t>
      </w:r>
      <w:r>
        <w:t>In no case will the setback distance be less than those in Table 1.</w:t>
      </w:r>
    </w:p>
    <w:p w14:paraId="3C7EF3D8" w14:textId="6D5D6E12" w:rsidR="00BA353A" w:rsidRDefault="00BA353A" w:rsidP="00867E0B">
      <w:pPr>
        <w:pStyle w:val="ListParagraph"/>
        <w:autoSpaceDE w:val="0"/>
        <w:autoSpaceDN w:val="0"/>
        <w:adjustRightInd w:val="0"/>
        <w:jc w:val="both"/>
        <w:rPr>
          <w:rFonts w:cstheme="minorHAnsi"/>
          <w:szCs w:val="24"/>
        </w:rPr>
      </w:pPr>
    </w:p>
    <w:tbl>
      <w:tblPr>
        <w:tblStyle w:val="TableGrid"/>
        <w:tblW w:w="0" w:type="auto"/>
        <w:tblInd w:w="-5" w:type="dxa"/>
        <w:tblLook w:val="04A0" w:firstRow="1" w:lastRow="0" w:firstColumn="1" w:lastColumn="0" w:noHBand="0" w:noVBand="1"/>
      </w:tblPr>
      <w:tblGrid>
        <w:gridCol w:w="3060"/>
        <w:gridCol w:w="2970"/>
        <w:gridCol w:w="3325"/>
      </w:tblGrid>
      <w:tr w:rsidR="003E677C" w14:paraId="31CE3B97" w14:textId="77777777" w:rsidTr="003E677C">
        <w:tc>
          <w:tcPr>
            <w:tcW w:w="3060" w:type="dxa"/>
            <w:tcBorders>
              <w:right w:val="nil"/>
            </w:tcBorders>
            <w:shd w:val="clear" w:color="auto" w:fill="auto"/>
          </w:tcPr>
          <w:p w14:paraId="58A6FA9B" w14:textId="4084E3A3" w:rsidR="003E677C" w:rsidRDefault="003E677C" w:rsidP="00867E0B">
            <w:pPr>
              <w:pStyle w:val="ListParagraph"/>
              <w:autoSpaceDE w:val="0"/>
              <w:autoSpaceDN w:val="0"/>
              <w:adjustRightInd w:val="0"/>
              <w:ind w:left="0"/>
              <w:jc w:val="center"/>
              <w:rPr>
                <w:rFonts w:cstheme="minorHAnsi"/>
                <w:szCs w:val="24"/>
              </w:rPr>
            </w:pPr>
          </w:p>
        </w:tc>
        <w:tc>
          <w:tcPr>
            <w:tcW w:w="2970" w:type="dxa"/>
            <w:tcBorders>
              <w:left w:val="nil"/>
              <w:right w:val="nil"/>
            </w:tcBorders>
            <w:shd w:val="clear" w:color="auto" w:fill="auto"/>
          </w:tcPr>
          <w:p w14:paraId="18E8FB5B" w14:textId="451DBDD4" w:rsidR="003E677C" w:rsidRDefault="003E677C" w:rsidP="00867E0B">
            <w:pPr>
              <w:pStyle w:val="ListParagraph"/>
              <w:autoSpaceDE w:val="0"/>
              <w:autoSpaceDN w:val="0"/>
              <w:adjustRightInd w:val="0"/>
              <w:ind w:left="0"/>
              <w:jc w:val="center"/>
              <w:rPr>
                <w:rFonts w:cstheme="minorHAnsi"/>
                <w:szCs w:val="24"/>
              </w:rPr>
            </w:pPr>
            <w:r>
              <w:rPr>
                <w:rFonts w:cstheme="minorHAnsi"/>
                <w:szCs w:val="24"/>
              </w:rPr>
              <w:t>Table 2</w:t>
            </w:r>
          </w:p>
        </w:tc>
        <w:tc>
          <w:tcPr>
            <w:tcW w:w="3325" w:type="dxa"/>
            <w:tcBorders>
              <w:left w:val="nil"/>
            </w:tcBorders>
            <w:shd w:val="clear" w:color="auto" w:fill="auto"/>
          </w:tcPr>
          <w:p w14:paraId="4E8079D2" w14:textId="33477D84" w:rsidR="003E677C" w:rsidRDefault="003E677C" w:rsidP="00867E0B">
            <w:pPr>
              <w:pStyle w:val="ListParagraph"/>
              <w:autoSpaceDE w:val="0"/>
              <w:autoSpaceDN w:val="0"/>
              <w:adjustRightInd w:val="0"/>
              <w:ind w:left="0"/>
              <w:jc w:val="center"/>
              <w:rPr>
                <w:rFonts w:cstheme="minorHAnsi"/>
                <w:szCs w:val="24"/>
              </w:rPr>
            </w:pPr>
          </w:p>
        </w:tc>
      </w:tr>
      <w:tr w:rsidR="004E381C" w14:paraId="583918D0" w14:textId="77777777" w:rsidTr="004E381C">
        <w:tc>
          <w:tcPr>
            <w:tcW w:w="3060" w:type="dxa"/>
            <w:shd w:val="clear" w:color="auto" w:fill="D9D9D9" w:themeFill="background1" w:themeFillShade="D9"/>
          </w:tcPr>
          <w:p w14:paraId="4FD0E293" w14:textId="4393E651" w:rsidR="00BA353A" w:rsidRDefault="00BA353A" w:rsidP="00BA353A">
            <w:pPr>
              <w:pStyle w:val="ListParagraph"/>
              <w:autoSpaceDE w:val="0"/>
              <w:autoSpaceDN w:val="0"/>
              <w:adjustRightInd w:val="0"/>
              <w:ind w:left="0"/>
              <w:jc w:val="both"/>
              <w:rPr>
                <w:rFonts w:cstheme="minorHAnsi"/>
                <w:szCs w:val="24"/>
              </w:rPr>
            </w:pPr>
            <w:r>
              <w:t>For structures with a building footprint that is</w:t>
            </w:r>
            <w:r w:rsidR="0014558B">
              <w:t>:</w:t>
            </w:r>
          </w:p>
        </w:tc>
        <w:tc>
          <w:tcPr>
            <w:tcW w:w="2970" w:type="dxa"/>
            <w:shd w:val="clear" w:color="auto" w:fill="D9D9D9" w:themeFill="background1" w:themeFillShade="D9"/>
          </w:tcPr>
          <w:p w14:paraId="1B910FA0" w14:textId="4BF0EEF7" w:rsidR="00BA353A" w:rsidRDefault="00BA353A" w:rsidP="00BA353A">
            <w:pPr>
              <w:pStyle w:val="ListParagraph"/>
              <w:autoSpaceDE w:val="0"/>
              <w:autoSpaceDN w:val="0"/>
              <w:adjustRightInd w:val="0"/>
              <w:ind w:left="0"/>
              <w:jc w:val="both"/>
              <w:rPr>
                <w:rFonts w:cstheme="minorHAnsi"/>
                <w:szCs w:val="24"/>
              </w:rPr>
            </w:pPr>
            <w:r>
              <w:t>Less than or equal to 5000 square feet</w:t>
            </w:r>
          </w:p>
        </w:tc>
        <w:tc>
          <w:tcPr>
            <w:tcW w:w="3325" w:type="dxa"/>
            <w:shd w:val="clear" w:color="auto" w:fill="D9D9D9" w:themeFill="background1" w:themeFillShade="D9"/>
          </w:tcPr>
          <w:p w14:paraId="27112805" w14:textId="4236E56A" w:rsidR="00BA353A" w:rsidRDefault="00BA353A" w:rsidP="00BA353A">
            <w:pPr>
              <w:pStyle w:val="ListParagraph"/>
              <w:autoSpaceDE w:val="0"/>
              <w:autoSpaceDN w:val="0"/>
              <w:adjustRightInd w:val="0"/>
              <w:ind w:left="0"/>
              <w:jc w:val="both"/>
              <w:rPr>
                <w:rFonts w:cstheme="minorHAnsi"/>
                <w:szCs w:val="24"/>
              </w:rPr>
            </w:pPr>
            <w:r>
              <w:t>Greater than 5000 square feet</w:t>
            </w:r>
          </w:p>
        </w:tc>
      </w:tr>
      <w:tr w:rsidR="00BA353A" w14:paraId="5E601B50" w14:textId="77777777" w:rsidTr="004E381C">
        <w:trPr>
          <w:trHeight w:val="944"/>
        </w:trPr>
        <w:tc>
          <w:tcPr>
            <w:tcW w:w="3060" w:type="dxa"/>
          </w:tcPr>
          <w:p w14:paraId="2179CAF7" w14:textId="1BF79994" w:rsidR="00BA353A" w:rsidRDefault="00BA353A" w:rsidP="00BA353A">
            <w:pPr>
              <w:pStyle w:val="ListParagraph"/>
              <w:autoSpaceDE w:val="0"/>
              <w:autoSpaceDN w:val="0"/>
              <w:adjustRightInd w:val="0"/>
              <w:ind w:left="0"/>
              <w:jc w:val="both"/>
              <w:rPr>
                <w:rFonts w:cstheme="minorHAnsi"/>
                <w:szCs w:val="24"/>
              </w:rPr>
            </w:pPr>
            <w:r>
              <w:t>Then the setback distance is</w:t>
            </w:r>
            <w:r w:rsidR="0014558B">
              <w:t>:</w:t>
            </w:r>
          </w:p>
        </w:tc>
        <w:tc>
          <w:tcPr>
            <w:tcW w:w="2970" w:type="dxa"/>
          </w:tcPr>
          <w:p w14:paraId="586C32AE" w14:textId="0C65C49E" w:rsidR="00BA353A" w:rsidRDefault="00BA353A" w:rsidP="00BA353A">
            <w:pPr>
              <w:pStyle w:val="ListParagraph"/>
              <w:autoSpaceDE w:val="0"/>
              <w:autoSpaceDN w:val="0"/>
              <w:adjustRightInd w:val="0"/>
              <w:ind w:left="0"/>
              <w:jc w:val="both"/>
              <w:rPr>
                <w:rFonts w:cstheme="minorHAnsi"/>
                <w:szCs w:val="24"/>
              </w:rPr>
            </w:pPr>
            <w:r>
              <w:t>40 feet plus 70 times the annual coastal erosion rate</w:t>
            </w:r>
          </w:p>
        </w:tc>
        <w:tc>
          <w:tcPr>
            <w:tcW w:w="3325" w:type="dxa"/>
          </w:tcPr>
          <w:p w14:paraId="49E12BF4" w14:textId="590CE580" w:rsidR="00BA353A" w:rsidRDefault="00BA353A" w:rsidP="00BA353A">
            <w:pPr>
              <w:pStyle w:val="ListParagraph"/>
              <w:autoSpaceDE w:val="0"/>
              <w:autoSpaceDN w:val="0"/>
              <w:adjustRightInd w:val="0"/>
              <w:ind w:left="0"/>
              <w:jc w:val="both"/>
              <w:rPr>
                <w:rFonts w:cstheme="minorHAnsi"/>
                <w:szCs w:val="24"/>
              </w:rPr>
            </w:pPr>
            <w:r>
              <w:t>40 feet plus 100 times the annual coastal erosion rate</w:t>
            </w:r>
          </w:p>
        </w:tc>
      </w:tr>
    </w:tbl>
    <w:p w14:paraId="51483B10" w14:textId="359F6E5B" w:rsidR="005E4292" w:rsidRDefault="005E4292">
      <w:pPr>
        <w:spacing w:after="200" w:line="276" w:lineRule="auto"/>
      </w:pPr>
      <w:r>
        <w:t>[</w:t>
      </w:r>
      <w:r w:rsidRPr="004C1D11">
        <w:rPr>
          <w:i/>
        </w:rPr>
        <w:t>Note that 70 years is considered the average life of a building</w:t>
      </w:r>
      <w:r>
        <w:t>.</w:t>
      </w:r>
      <w:r>
        <w:rPr>
          <w:rStyle w:val="EndnoteReference"/>
        </w:rPr>
        <w:endnoteReference w:id="36"/>
      </w:r>
      <w:r w:rsidR="004C1D11">
        <w:t>]</w:t>
      </w:r>
    </w:p>
    <w:p w14:paraId="465D5592" w14:textId="77777777" w:rsidR="00C22C67" w:rsidRDefault="00C22C67">
      <w:pPr>
        <w:spacing w:after="200" w:line="276" w:lineRule="auto"/>
      </w:pPr>
    </w:p>
    <w:p w14:paraId="426D8464" w14:textId="1F316E33" w:rsidR="000545ED" w:rsidRDefault="000545ED">
      <w:pPr>
        <w:spacing w:after="200" w:line="276" w:lineRule="auto"/>
        <w:rPr>
          <w:rFonts w:asciiTheme="majorHAnsi" w:eastAsiaTheme="majorEastAsia" w:hAnsiTheme="majorHAnsi" w:cstheme="majorBidi"/>
          <w:bCs/>
          <w:noProof/>
          <w:color w:val="0070C0"/>
          <w:sz w:val="32"/>
          <w:szCs w:val="32"/>
        </w:rPr>
      </w:pPr>
      <w:r>
        <w:br w:type="page"/>
      </w:r>
    </w:p>
    <w:p w14:paraId="5D56687C" w14:textId="7599E507" w:rsidR="00FA194F" w:rsidRPr="008C497E" w:rsidRDefault="008C497E" w:rsidP="00661C68">
      <w:pPr>
        <w:pStyle w:val="CRRACoastalSectionHeading"/>
      </w:pPr>
      <w:bookmarkStart w:id="26" w:name="_Toc31633851"/>
      <w:bookmarkEnd w:id="8"/>
      <w:r>
        <w:t>Endnotes</w:t>
      </w:r>
      <w:bookmarkEnd w:id="26"/>
    </w:p>
    <w:sectPr w:rsidR="00FA194F" w:rsidRPr="008C497E" w:rsidSect="0071050A">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D59C" w14:textId="77777777" w:rsidR="00070A22" w:rsidRDefault="00070A22" w:rsidP="00CC736F">
      <w:r>
        <w:separator/>
      </w:r>
    </w:p>
  </w:endnote>
  <w:endnote w:type="continuationSeparator" w:id="0">
    <w:p w14:paraId="5CFA3EA4" w14:textId="77777777" w:rsidR="00070A22" w:rsidRDefault="00070A22" w:rsidP="00CC736F">
      <w:r>
        <w:continuationSeparator/>
      </w:r>
    </w:p>
  </w:endnote>
  <w:endnote w:type="continuationNotice" w:id="1">
    <w:p w14:paraId="080762D7" w14:textId="77777777" w:rsidR="00070A22" w:rsidRDefault="00070A22"/>
  </w:endnote>
  <w:endnote w:id="2">
    <w:p w14:paraId="04BE34DA" w14:textId="7D146A15" w:rsidR="00070A22" w:rsidRPr="00826514" w:rsidRDefault="00070A22" w:rsidP="00EE0DE1">
      <w:pPr>
        <w:pStyle w:val="NoSpacing"/>
        <w:rPr>
          <w:rStyle w:val="Hyperlink"/>
          <w:szCs w:val="24"/>
        </w:rPr>
      </w:pPr>
      <w:r w:rsidRPr="00826514">
        <w:rPr>
          <w:rStyle w:val="EndnoteReference"/>
          <w:szCs w:val="24"/>
        </w:rPr>
        <w:endnoteRef/>
      </w:r>
      <w:r w:rsidRPr="00826514">
        <w:rPr>
          <w:szCs w:val="24"/>
        </w:rPr>
        <w:t xml:space="preserve"> </w:t>
      </w:r>
      <w:r w:rsidRPr="00826514">
        <w:rPr>
          <w:i/>
          <w:szCs w:val="24"/>
        </w:rPr>
        <w:t>A Landowner’s Guide to Protecting Shoreline Ecosystems.</w:t>
      </w:r>
      <w:r w:rsidRPr="00826514">
        <w:rPr>
          <w:szCs w:val="24"/>
        </w:rPr>
        <w:t xml:space="preserve"> (2014). Islands Trust. Retrieved 5/24/2019 from </w:t>
      </w:r>
      <w:hyperlink r:id="rId1" w:history="1">
        <w:r w:rsidRPr="00826514">
          <w:rPr>
            <w:rStyle w:val="Hyperlink"/>
            <w:szCs w:val="24"/>
          </w:rPr>
          <w:t>http://www.islandstrust.bc.ca/media/282417/Landowners-Guide-September-draft-revised.pdf</w:t>
        </w:r>
      </w:hyperlink>
    </w:p>
    <w:p w14:paraId="0FFE4EDA" w14:textId="77777777" w:rsidR="00070A22" w:rsidRPr="00826514" w:rsidRDefault="00070A22" w:rsidP="00EE0DE1">
      <w:pPr>
        <w:pStyle w:val="NoSpacing"/>
        <w:rPr>
          <w:szCs w:val="24"/>
        </w:rPr>
      </w:pPr>
    </w:p>
  </w:endnote>
  <w:endnote w:id="3">
    <w:p w14:paraId="16DACF32" w14:textId="0BC38BD0" w:rsidR="00070A22" w:rsidRPr="00826514" w:rsidRDefault="00070A22" w:rsidP="00EE0DE1">
      <w:pPr>
        <w:pStyle w:val="NoSpacing"/>
        <w:rPr>
          <w:szCs w:val="24"/>
        </w:rPr>
      </w:pPr>
      <w:r w:rsidRPr="00826514">
        <w:rPr>
          <w:rStyle w:val="EndnoteReference"/>
          <w:szCs w:val="24"/>
        </w:rPr>
        <w:endnoteRef/>
      </w:r>
      <w:r w:rsidRPr="00826514">
        <w:rPr>
          <w:szCs w:val="24"/>
        </w:rPr>
        <w:t xml:space="preserve"> Town of East Hampton (NY) Municipal Code, Chapter 255 Zoning, Article IV Protection of Natural Resources, Section 255-4-15 Legislative findings regarding the functions and benefits of natural resources. Retrieved 5/24/2109 from </w:t>
      </w:r>
      <w:hyperlink r:id="rId2" w:history="1">
        <w:r w:rsidRPr="00826514">
          <w:rPr>
            <w:rStyle w:val="Hyperlink"/>
            <w:szCs w:val="24"/>
          </w:rPr>
          <w:t>https://ecode360.com/10414678</w:t>
        </w:r>
      </w:hyperlink>
    </w:p>
    <w:p w14:paraId="7E9B7497" w14:textId="77777777" w:rsidR="00070A22" w:rsidRPr="00826514" w:rsidRDefault="00070A22" w:rsidP="00EE0DE1">
      <w:pPr>
        <w:pStyle w:val="NoSpacing"/>
        <w:rPr>
          <w:szCs w:val="24"/>
        </w:rPr>
      </w:pPr>
    </w:p>
  </w:endnote>
  <w:endnote w:id="4">
    <w:p w14:paraId="1A9ED5B7" w14:textId="7ED9AA08"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Coastal Risk Reduction and Resilience</w:t>
      </w:r>
      <w:r w:rsidRPr="00826514">
        <w:rPr>
          <w:szCs w:val="24"/>
        </w:rPr>
        <w:t xml:space="preserve">. (September 2013). U.S. Army Corps of Engineers. Retrieved 5/24/2019 from </w:t>
      </w:r>
      <w:hyperlink r:id="rId3" w:history="1">
        <w:r w:rsidRPr="00826514">
          <w:rPr>
            <w:rStyle w:val="Hyperlink"/>
            <w:szCs w:val="24"/>
          </w:rPr>
          <w:t>https://www.usace.army.mil/corpsclimate/climate_preparedness_and_resilience/coastal-Risk-and-Reduction-and-Resilience/</w:t>
        </w:r>
      </w:hyperlink>
    </w:p>
    <w:p w14:paraId="619BF8E3" w14:textId="77777777" w:rsidR="00070A22" w:rsidRPr="00826514" w:rsidRDefault="00070A22" w:rsidP="00EE0DE1">
      <w:pPr>
        <w:pStyle w:val="NoSpacing"/>
        <w:rPr>
          <w:szCs w:val="24"/>
        </w:rPr>
      </w:pPr>
    </w:p>
  </w:endnote>
  <w:endnote w:id="5">
    <w:p w14:paraId="37A806A4" w14:textId="3002C875"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Protecting the Pathways: A Climate Change Adaptation Framework for Hudson River Estuary Tidal Wetlands</w:t>
      </w:r>
      <w:r w:rsidRPr="00826514">
        <w:rPr>
          <w:szCs w:val="24"/>
        </w:rPr>
        <w:t xml:space="preserve">. (May 2016). Scenic Hudson. Retrieved 5/24/2019 from </w:t>
      </w:r>
      <w:hyperlink r:id="rId4" w:history="1">
        <w:r w:rsidRPr="00826514">
          <w:rPr>
            <w:rStyle w:val="Hyperlink"/>
            <w:szCs w:val="24"/>
          </w:rPr>
          <w:t>http://www.scenichudson.org/sites/default/files/protecting-the-pathways.pdf</w:t>
        </w:r>
      </w:hyperlink>
      <w:r w:rsidRPr="00826514">
        <w:rPr>
          <w:szCs w:val="24"/>
        </w:rPr>
        <w:t xml:space="preserve"> </w:t>
      </w:r>
    </w:p>
    <w:p w14:paraId="441383D1" w14:textId="77777777" w:rsidR="00070A22" w:rsidRPr="00826514" w:rsidRDefault="00070A22" w:rsidP="00EE0DE1">
      <w:pPr>
        <w:pStyle w:val="NoSpacing"/>
        <w:rPr>
          <w:szCs w:val="24"/>
        </w:rPr>
      </w:pPr>
    </w:p>
  </w:endnote>
  <w:endnote w:id="6">
    <w:p w14:paraId="3BB4B248" w14:textId="669B6219" w:rsidR="00070A22" w:rsidRPr="00826514" w:rsidRDefault="00070A22" w:rsidP="00EE0DE1">
      <w:pPr>
        <w:pStyle w:val="NoSpacing"/>
        <w:rPr>
          <w:szCs w:val="24"/>
        </w:rPr>
      </w:pPr>
      <w:r w:rsidRPr="00826514">
        <w:rPr>
          <w:rStyle w:val="EndnoteReference"/>
          <w:szCs w:val="24"/>
        </w:rPr>
        <w:endnoteRef/>
      </w:r>
      <w:r w:rsidRPr="00826514">
        <w:rPr>
          <w:szCs w:val="24"/>
        </w:rPr>
        <w:t xml:space="preserve"> Coastal Resilience. The Nature Conservancy. Retrieved 5/24/2019 from </w:t>
      </w:r>
      <w:hyperlink r:id="rId5" w:history="1">
        <w:r w:rsidRPr="00826514">
          <w:rPr>
            <w:rStyle w:val="Hyperlink"/>
            <w:szCs w:val="24"/>
          </w:rPr>
          <w:t>www.coastalresilience.org</w:t>
        </w:r>
      </w:hyperlink>
    </w:p>
    <w:p w14:paraId="1E284754" w14:textId="77777777" w:rsidR="00070A22" w:rsidRPr="00826514" w:rsidRDefault="00070A22" w:rsidP="00EE0DE1">
      <w:pPr>
        <w:pStyle w:val="NoSpacing"/>
        <w:rPr>
          <w:szCs w:val="24"/>
        </w:rPr>
      </w:pPr>
    </w:p>
  </w:endnote>
  <w:endnote w:id="7">
    <w:p w14:paraId="0045F598" w14:textId="1FB466B9" w:rsidR="00070A22" w:rsidRPr="00826514" w:rsidRDefault="00070A22" w:rsidP="00EE0DE1">
      <w:pPr>
        <w:pStyle w:val="EndnoteText"/>
        <w:rPr>
          <w:rStyle w:val="Hyperlink"/>
          <w:sz w:val="24"/>
          <w:szCs w:val="24"/>
        </w:rPr>
      </w:pPr>
      <w:r w:rsidRPr="00826514">
        <w:rPr>
          <w:rStyle w:val="EndnoteReference"/>
          <w:sz w:val="24"/>
          <w:szCs w:val="24"/>
        </w:rPr>
        <w:endnoteRef/>
      </w:r>
      <w:r w:rsidRPr="00826514">
        <w:rPr>
          <w:sz w:val="24"/>
          <w:szCs w:val="24"/>
        </w:rPr>
        <w:t xml:space="preserve"> </w:t>
      </w:r>
      <w:r w:rsidRPr="00826514">
        <w:rPr>
          <w:i/>
          <w:sz w:val="24"/>
          <w:szCs w:val="24"/>
        </w:rPr>
        <w:t>How are coastal areas regulated by the CEHA Permit Program?</w:t>
      </w:r>
      <w:r w:rsidRPr="00826514">
        <w:rPr>
          <w:sz w:val="24"/>
          <w:szCs w:val="24"/>
        </w:rPr>
        <w:t xml:space="preserve"> NYS Department of Environmental Conservation, Coastal Management. Retrieved 5/24/2019 from </w:t>
      </w:r>
      <w:hyperlink r:id="rId6" w:history="1">
        <w:r w:rsidRPr="00826514">
          <w:rPr>
            <w:rStyle w:val="Hyperlink"/>
            <w:sz w:val="24"/>
            <w:szCs w:val="24"/>
          </w:rPr>
          <w:t>http://www.dec.ny.gov/lands/86541.html</w:t>
        </w:r>
      </w:hyperlink>
    </w:p>
    <w:p w14:paraId="438C2CE3" w14:textId="77777777" w:rsidR="00070A22" w:rsidRPr="00826514" w:rsidRDefault="00070A22" w:rsidP="00EE0DE1">
      <w:pPr>
        <w:pStyle w:val="EndnoteText"/>
        <w:rPr>
          <w:sz w:val="24"/>
          <w:szCs w:val="24"/>
        </w:rPr>
      </w:pPr>
    </w:p>
  </w:endnote>
  <w:endnote w:id="8">
    <w:p w14:paraId="4643515E" w14:textId="131B307F" w:rsidR="00070A22" w:rsidRPr="00826514" w:rsidRDefault="00070A22">
      <w:pPr>
        <w:pStyle w:val="EndnoteText"/>
        <w:rPr>
          <w:rStyle w:val="Hyperlink"/>
          <w:sz w:val="24"/>
          <w:szCs w:val="24"/>
        </w:rPr>
      </w:pPr>
      <w:r w:rsidRPr="00826514">
        <w:rPr>
          <w:rStyle w:val="EndnoteReference"/>
          <w:sz w:val="24"/>
          <w:szCs w:val="24"/>
        </w:rPr>
        <w:endnoteRef/>
      </w:r>
      <w:r w:rsidRPr="00826514">
        <w:rPr>
          <w:sz w:val="24"/>
          <w:szCs w:val="24"/>
        </w:rPr>
        <w:t xml:space="preserve"> Grannis, J. </w:t>
      </w:r>
      <w:r w:rsidRPr="00826514">
        <w:rPr>
          <w:i/>
          <w:sz w:val="24"/>
          <w:szCs w:val="24"/>
        </w:rPr>
        <w:t>Adaptation Tool Kit: Sea-Level Rise and Coastal Land Use</w:t>
      </w:r>
      <w:r w:rsidRPr="00826514">
        <w:rPr>
          <w:sz w:val="24"/>
          <w:szCs w:val="24"/>
        </w:rPr>
        <w:t xml:space="preserve">. (2011). Georgetown Climate Center.  Retrieved 5/24/2019 from </w:t>
      </w:r>
      <w:hyperlink r:id="rId7" w:history="1">
        <w:r w:rsidRPr="00826514">
          <w:rPr>
            <w:rStyle w:val="Hyperlink"/>
            <w:sz w:val="24"/>
            <w:szCs w:val="24"/>
          </w:rPr>
          <w:t>http://www.georgetownclimate.org/files/report/Adaptation_Tool_Kit_SLR.pdf</w:t>
        </w:r>
      </w:hyperlink>
    </w:p>
    <w:p w14:paraId="152028EB" w14:textId="77777777" w:rsidR="00070A22" w:rsidRPr="00826514" w:rsidRDefault="00070A22">
      <w:pPr>
        <w:pStyle w:val="EndnoteText"/>
        <w:rPr>
          <w:sz w:val="24"/>
          <w:szCs w:val="24"/>
        </w:rPr>
      </w:pPr>
    </w:p>
  </w:endnote>
  <w:endnote w:id="9">
    <w:p w14:paraId="3567ABA5" w14:textId="5202B700" w:rsidR="00070A22" w:rsidRPr="00826514" w:rsidRDefault="00070A22" w:rsidP="000B73E4">
      <w:pPr>
        <w:pStyle w:val="NoSpacing"/>
        <w:rPr>
          <w:szCs w:val="24"/>
        </w:rPr>
      </w:pPr>
      <w:r w:rsidRPr="00826514">
        <w:rPr>
          <w:rStyle w:val="EndnoteReference"/>
          <w:szCs w:val="24"/>
        </w:rPr>
        <w:endnoteRef/>
      </w:r>
      <w:r w:rsidRPr="00826514">
        <w:rPr>
          <w:szCs w:val="24"/>
        </w:rPr>
        <w:t xml:space="preserve"> </w:t>
      </w:r>
      <w:r>
        <w:rPr>
          <w:szCs w:val="24"/>
        </w:rPr>
        <w:t xml:space="preserve">Ibid. </w:t>
      </w:r>
    </w:p>
    <w:p w14:paraId="6530AD3C" w14:textId="77777777" w:rsidR="00070A22" w:rsidRPr="00826514" w:rsidRDefault="00070A22" w:rsidP="000B73E4">
      <w:pPr>
        <w:pStyle w:val="NoSpacing"/>
        <w:rPr>
          <w:szCs w:val="24"/>
        </w:rPr>
      </w:pPr>
    </w:p>
  </w:endnote>
  <w:endnote w:id="10">
    <w:p w14:paraId="79FFA919" w14:textId="0A4A4E39" w:rsidR="00070A22" w:rsidRPr="00826514" w:rsidRDefault="00070A22">
      <w:pPr>
        <w:pStyle w:val="EndnoteText"/>
        <w:rPr>
          <w:sz w:val="24"/>
          <w:szCs w:val="24"/>
        </w:rPr>
      </w:pPr>
      <w:r w:rsidRPr="00826514">
        <w:rPr>
          <w:rStyle w:val="EndnoteReference"/>
          <w:sz w:val="24"/>
          <w:szCs w:val="24"/>
        </w:rPr>
        <w:endnoteRef/>
      </w:r>
      <w:r w:rsidRPr="00826514">
        <w:rPr>
          <w:sz w:val="24"/>
          <w:szCs w:val="24"/>
        </w:rPr>
        <w:t xml:space="preserve">  </w:t>
      </w:r>
      <w:r w:rsidRPr="00826514">
        <w:rPr>
          <w:i/>
          <w:sz w:val="24"/>
          <w:szCs w:val="24"/>
        </w:rPr>
        <w:t>Tidal Datums.</w:t>
      </w:r>
      <w:r w:rsidRPr="00826514">
        <w:rPr>
          <w:sz w:val="24"/>
          <w:szCs w:val="24"/>
        </w:rPr>
        <w:t xml:space="preserve"> National Oceanic and Atmospheric Administration. Retrieved 11/15/2019 from   </w:t>
      </w:r>
      <w:hyperlink r:id="rId8" w:history="1">
        <w:r w:rsidRPr="00826514">
          <w:rPr>
            <w:rStyle w:val="Hyperlink"/>
            <w:sz w:val="24"/>
            <w:szCs w:val="24"/>
          </w:rPr>
          <w:t>https://tidesandcurrents.noaa.gov/datum_options.html</w:t>
        </w:r>
      </w:hyperlink>
      <w:r w:rsidRPr="00826514">
        <w:rPr>
          <w:sz w:val="24"/>
          <w:szCs w:val="24"/>
        </w:rPr>
        <w:t>.</w:t>
      </w:r>
    </w:p>
    <w:p w14:paraId="5FA7A890" w14:textId="77777777" w:rsidR="00070A22" w:rsidRPr="00826514" w:rsidRDefault="00070A22">
      <w:pPr>
        <w:pStyle w:val="EndnoteText"/>
        <w:rPr>
          <w:sz w:val="24"/>
          <w:szCs w:val="24"/>
        </w:rPr>
      </w:pPr>
    </w:p>
  </w:endnote>
  <w:endnote w:id="11">
    <w:p w14:paraId="657AC809" w14:textId="77777777" w:rsidR="00070A22" w:rsidRPr="00826514" w:rsidRDefault="00070A22" w:rsidP="00307010">
      <w:pPr>
        <w:pStyle w:val="NoSpacing"/>
        <w:rPr>
          <w:szCs w:val="24"/>
        </w:rPr>
      </w:pPr>
      <w:r w:rsidRPr="00826514">
        <w:rPr>
          <w:rStyle w:val="EndnoteReference"/>
          <w:szCs w:val="24"/>
        </w:rPr>
        <w:endnoteRef/>
      </w:r>
      <w:r w:rsidRPr="00826514">
        <w:rPr>
          <w:szCs w:val="24"/>
        </w:rPr>
        <w:t xml:space="preserve"> </w:t>
      </w:r>
      <w:r w:rsidRPr="00826514">
        <w:rPr>
          <w:i/>
          <w:szCs w:val="24"/>
        </w:rPr>
        <w:t>Model Bylaw for Effectively Managing Coastal Floodplain Development.</w:t>
      </w:r>
      <w:r w:rsidRPr="00826514">
        <w:rPr>
          <w:szCs w:val="24"/>
        </w:rPr>
        <w:t xml:space="preserve"> (December 2009). Woods Hole Sea Grant, Barnstable County (MA), University of Hawaii Sea Grant. Retrieved 5/24/2019 from </w:t>
      </w:r>
      <w:hyperlink r:id="rId9" w:history="1">
        <w:r w:rsidRPr="00826514">
          <w:rPr>
            <w:rStyle w:val="Hyperlink"/>
            <w:szCs w:val="24"/>
          </w:rPr>
          <w:t>http://www.capecodcommission.org/resources/bylaws/Coastal_Floodplain_Bylaw_Dec2009.pdf?_sm_au_=iVV40kKNQHNjNRMQ</w:t>
        </w:r>
      </w:hyperlink>
      <w:r w:rsidRPr="00826514">
        <w:rPr>
          <w:szCs w:val="24"/>
        </w:rPr>
        <w:t xml:space="preserve"> </w:t>
      </w:r>
    </w:p>
    <w:p w14:paraId="3258F569" w14:textId="77777777" w:rsidR="00070A22" w:rsidRPr="00826514" w:rsidRDefault="00070A22" w:rsidP="00307010">
      <w:pPr>
        <w:pStyle w:val="EndnoteText"/>
        <w:rPr>
          <w:sz w:val="24"/>
          <w:szCs w:val="24"/>
        </w:rPr>
      </w:pPr>
    </w:p>
  </w:endnote>
  <w:endnote w:id="12">
    <w:p w14:paraId="19CB8574" w14:textId="081F1E1C" w:rsidR="00070A22" w:rsidRPr="00826514" w:rsidRDefault="00070A22" w:rsidP="00307010">
      <w:pPr>
        <w:pStyle w:val="EndnoteText"/>
        <w:rPr>
          <w:sz w:val="24"/>
          <w:szCs w:val="24"/>
        </w:rPr>
      </w:pPr>
      <w:r w:rsidRPr="00826514">
        <w:rPr>
          <w:rStyle w:val="EndnoteReference"/>
          <w:sz w:val="24"/>
          <w:szCs w:val="24"/>
        </w:rPr>
        <w:endnoteRef/>
      </w:r>
      <w:r w:rsidRPr="00826514">
        <w:rPr>
          <w:sz w:val="24"/>
          <w:szCs w:val="24"/>
        </w:rPr>
        <w:t xml:space="preserve">  Higgins, Megan. </w:t>
      </w:r>
      <w:r w:rsidRPr="00826514">
        <w:rPr>
          <w:i/>
          <w:sz w:val="24"/>
          <w:szCs w:val="24"/>
        </w:rPr>
        <w:t>Legal and Policy Impacts of Sea Level Rise to Beaches and Coastal Property</w:t>
      </w:r>
      <w:r w:rsidRPr="00826514">
        <w:rPr>
          <w:sz w:val="24"/>
          <w:szCs w:val="24"/>
        </w:rPr>
        <w:t>. Sea Grant Law and Policy Journal, Vol. 1, No. 1 (June 2008).</w:t>
      </w:r>
      <w:r>
        <w:rPr>
          <w:sz w:val="24"/>
          <w:szCs w:val="24"/>
        </w:rPr>
        <w:t xml:space="preserve"> Retrieved 11/29/2019 from </w:t>
      </w:r>
      <w:hyperlink r:id="rId10" w:history="1">
        <w:r w:rsidRPr="00A27113">
          <w:rPr>
            <w:rStyle w:val="Hyperlink"/>
            <w:sz w:val="24"/>
            <w:szCs w:val="24"/>
          </w:rPr>
          <w:t>http://nsglc.olemiss.edu/sglpj/Vol1No1/vol1no1.pdf</w:t>
        </w:r>
      </w:hyperlink>
      <w:r>
        <w:rPr>
          <w:sz w:val="24"/>
          <w:szCs w:val="24"/>
        </w:rPr>
        <w:t xml:space="preserve"> </w:t>
      </w:r>
    </w:p>
    <w:p w14:paraId="2FCB717B" w14:textId="77777777" w:rsidR="00070A22" w:rsidRPr="00826514" w:rsidRDefault="00070A22" w:rsidP="00307010">
      <w:pPr>
        <w:pStyle w:val="EndnoteText"/>
        <w:rPr>
          <w:sz w:val="24"/>
          <w:szCs w:val="24"/>
        </w:rPr>
      </w:pPr>
    </w:p>
  </w:endnote>
  <w:endnote w:id="13">
    <w:p w14:paraId="30AC6E2C" w14:textId="77777777" w:rsidR="00070A22" w:rsidRPr="00826514" w:rsidRDefault="00070A22" w:rsidP="00CE0987">
      <w:pPr>
        <w:pStyle w:val="EndnoteText"/>
        <w:rPr>
          <w:sz w:val="24"/>
          <w:szCs w:val="24"/>
        </w:rPr>
      </w:pPr>
      <w:r w:rsidRPr="00826514">
        <w:rPr>
          <w:rStyle w:val="EndnoteReference"/>
          <w:sz w:val="24"/>
          <w:szCs w:val="24"/>
        </w:rPr>
        <w:endnoteRef/>
      </w:r>
      <w:r w:rsidRPr="00826514">
        <w:rPr>
          <w:sz w:val="24"/>
          <w:szCs w:val="24"/>
        </w:rPr>
        <w:t xml:space="preserve"> </w:t>
      </w:r>
      <w:r w:rsidRPr="00826514">
        <w:rPr>
          <w:i/>
          <w:sz w:val="24"/>
          <w:szCs w:val="24"/>
        </w:rPr>
        <w:t>Are You Planning Work in a Waterway or Wetland?</w:t>
      </w:r>
      <w:r w:rsidRPr="00826514">
        <w:rPr>
          <w:sz w:val="24"/>
          <w:szCs w:val="24"/>
        </w:rPr>
        <w:t xml:space="preserve"> (2014). US Army Corps of Engineers, New England District. Retrieved 9/26/2019 from </w:t>
      </w:r>
      <w:hyperlink r:id="rId11" w:history="1">
        <w:r w:rsidRPr="00826514">
          <w:rPr>
            <w:rStyle w:val="Hyperlink"/>
            <w:sz w:val="24"/>
            <w:szCs w:val="24"/>
          </w:rPr>
          <w:t>https://www.nae.usace.army.mil/Portals/74/docs/regulatory/Forms/WorkInWaterway2014.pdf</w:t>
        </w:r>
      </w:hyperlink>
    </w:p>
    <w:p w14:paraId="620B5ED5" w14:textId="77777777" w:rsidR="00070A22" w:rsidRPr="00826514" w:rsidRDefault="00070A22" w:rsidP="00CE0987">
      <w:pPr>
        <w:pStyle w:val="EndnoteText"/>
        <w:rPr>
          <w:sz w:val="24"/>
          <w:szCs w:val="24"/>
        </w:rPr>
      </w:pPr>
    </w:p>
  </w:endnote>
  <w:endnote w:id="14">
    <w:p w14:paraId="452353B2" w14:textId="5A88C9FE" w:rsidR="00070A22" w:rsidRDefault="00070A22">
      <w:pPr>
        <w:pStyle w:val="EndnoteText"/>
        <w:rPr>
          <w:sz w:val="24"/>
          <w:szCs w:val="24"/>
        </w:rPr>
      </w:pPr>
      <w:r w:rsidRPr="00826514">
        <w:rPr>
          <w:rStyle w:val="EndnoteReference"/>
          <w:sz w:val="24"/>
          <w:szCs w:val="24"/>
        </w:rPr>
        <w:endnoteRef/>
      </w:r>
      <w:r w:rsidRPr="00826514">
        <w:rPr>
          <w:sz w:val="24"/>
          <w:szCs w:val="24"/>
        </w:rPr>
        <w:t xml:space="preserve"> Higgins, Megan. </w:t>
      </w:r>
      <w:r w:rsidRPr="00826514">
        <w:rPr>
          <w:i/>
          <w:sz w:val="24"/>
          <w:szCs w:val="24"/>
        </w:rPr>
        <w:t>Legal and Policy Impacts of Sea Level Rise to Beaches and Coastal Property</w:t>
      </w:r>
      <w:r w:rsidRPr="00826514">
        <w:rPr>
          <w:sz w:val="24"/>
          <w:szCs w:val="24"/>
        </w:rPr>
        <w:t>. Sea Grant Law and Policy Journal, Vol. 1, No. 1 (June 2008).</w:t>
      </w:r>
      <w:r>
        <w:rPr>
          <w:sz w:val="24"/>
          <w:szCs w:val="24"/>
        </w:rPr>
        <w:t xml:space="preserve"> Retrieved 11/29/2019 from </w:t>
      </w:r>
      <w:hyperlink r:id="rId12" w:history="1">
        <w:r w:rsidRPr="00A27113">
          <w:rPr>
            <w:rStyle w:val="Hyperlink"/>
            <w:sz w:val="24"/>
            <w:szCs w:val="24"/>
          </w:rPr>
          <w:t>http://nsglc.olemiss.edu/sglpj/Vol1No1/vol1no1.pdf</w:t>
        </w:r>
      </w:hyperlink>
    </w:p>
    <w:p w14:paraId="4CB9F734" w14:textId="77777777" w:rsidR="00070A22" w:rsidRPr="00826514" w:rsidRDefault="00070A22">
      <w:pPr>
        <w:pStyle w:val="EndnoteText"/>
        <w:rPr>
          <w:sz w:val="24"/>
          <w:szCs w:val="24"/>
        </w:rPr>
      </w:pPr>
    </w:p>
  </w:endnote>
  <w:endnote w:id="15">
    <w:p w14:paraId="09F2B06F" w14:textId="74127A58" w:rsidR="00070A22" w:rsidRPr="00826514" w:rsidRDefault="00070A22" w:rsidP="00EE0DE1">
      <w:pPr>
        <w:pStyle w:val="EndnoteText"/>
        <w:rPr>
          <w:rFonts w:cstheme="minorHAnsi"/>
          <w:sz w:val="24"/>
          <w:szCs w:val="24"/>
        </w:rPr>
      </w:pPr>
      <w:r w:rsidRPr="00826514">
        <w:rPr>
          <w:rStyle w:val="EndnoteReference"/>
          <w:sz w:val="24"/>
          <w:szCs w:val="24"/>
        </w:rPr>
        <w:endnoteRef/>
      </w:r>
      <w:r w:rsidRPr="00826514">
        <w:rPr>
          <w:sz w:val="24"/>
          <w:szCs w:val="24"/>
        </w:rPr>
        <w:t xml:space="preserve"> </w:t>
      </w:r>
      <w:r w:rsidRPr="00826514">
        <w:rPr>
          <w:rFonts w:cstheme="minorHAnsi"/>
          <w:sz w:val="24"/>
          <w:szCs w:val="24"/>
        </w:rPr>
        <w:t xml:space="preserve">Municipal Home Rule Law §37 (4). Retrieved 7/3/2019 from </w:t>
      </w:r>
      <w:hyperlink r:id="rId13" w:history="1">
        <w:r w:rsidRPr="00826514">
          <w:rPr>
            <w:rStyle w:val="Hyperlink"/>
            <w:sz w:val="24"/>
            <w:szCs w:val="24"/>
          </w:rPr>
          <w:t>https://www.nysenate.gov/legislation/laws/MHR/37</w:t>
        </w:r>
      </w:hyperlink>
    </w:p>
    <w:p w14:paraId="221B4710" w14:textId="77777777" w:rsidR="00070A22" w:rsidRPr="00826514" w:rsidRDefault="00070A22" w:rsidP="00EE0DE1">
      <w:pPr>
        <w:pStyle w:val="EndnoteText"/>
        <w:rPr>
          <w:sz w:val="24"/>
          <w:szCs w:val="24"/>
        </w:rPr>
      </w:pPr>
    </w:p>
  </w:endnote>
  <w:endnote w:id="16">
    <w:p w14:paraId="6CE8B3C6" w14:textId="07710DE3" w:rsidR="00070A22" w:rsidRPr="00826514" w:rsidRDefault="00070A22" w:rsidP="00EE0DE1">
      <w:pPr>
        <w:pStyle w:val="NoSpacing"/>
        <w:rPr>
          <w:szCs w:val="24"/>
        </w:rPr>
      </w:pPr>
      <w:r w:rsidRPr="00826514">
        <w:rPr>
          <w:rStyle w:val="EndnoteReference"/>
          <w:szCs w:val="24"/>
        </w:rPr>
        <w:endnoteRef/>
      </w:r>
      <w:r w:rsidRPr="00826514">
        <w:rPr>
          <w:szCs w:val="24"/>
        </w:rPr>
        <w:t xml:space="preserve"> Ibid.</w:t>
      </w:r>
    </w:p>
    <w:p w14:paraId="3645AD37" w14:textId="77777777" w:rsidR="00070A22" w:rsidRPr="00826514" w:rsidRDefault="00070A22" w:rsidP="00EE0DE1">
      <w:pPr>
        <w:pStyle w:val="NoSpacing"/>
        <w:rPr>
          <w:szCs w:val="24"/>
        </w:rPr>
      </w:pPr>
    </w:p>
  </w:endnote>
  <w:endnote w:id="17">
    <w:p w14:paraId="2A12DB3E" w14:textId="77777777" w:rsidR="00070A22" w:rsidRPr="00826514" w:rsidRDefault="00070A22" w:rsidP="00EE0DE1">
      <w:pPr>
        <w:pStyle w:val="NoSpacing"/>
        <w:rPr>
          <w:rFonts w:eastAsia="Times New Roman" w:cs="Times New Roman"/>
          <w:color w:val="000000"/>
          <w:szCs w:val="24"/>
        </w:rPr>
      </w:pPr>
      <w:r w:rsidRPr="00826514">
        <w:rPr>
          <w:rStyle w:val="EndnoteReference"/>
          <w:szCs w:val="24"/>
        </w:rPr>
        <w:endnoteRef/>
      </w:r>
      <w:r w:rsidRPr="00826514">
        <w:rPr>
          <w:szCs w:val="24"/>
        </w:rPr>
        <w:t xml:space="preserve"> </w:t>
      </w:r>
      <w:r w:rsidRPr="00826514">
        <w:rPr>
          <w:rFonts w:eastAsia="Times New Roman" w:cs="Times New Roman"/>
          <w:i/>
          <w:color w:val="000000"/>
          <w:szCs w:val="24"/>
        </w:rPr>
        <w:t>Rolling Easements.</w:t>
      </w:r>
      <w:r w:rsidRPr="00826514">
        <w:rPr>
          <w:rFonts w:eastAsia="Times New Roman" w:cs="Times New Roman"/>
          <w:color w:val="000000"/>
          <w:szCs w:val="24"/>
        </w:rPr>
        <w:t xml:space="preserve"> (June 2011). EPA Climate Ready Estuaries Program. Retrieved 5/24/2019 from </w:t>
      </w:r>
      <w:hyperlink r:id="rId14" w:history="1">
        <w:r w:rsidRPr="00826514">
          <w:rPr>
            <w:rStyle w:val="Hyperlink"/>
            <w:rFonts w:eastAsia="Times New Roman" w:cs="Times New Roman"/>
            <w:szCs w:val="24"/>
          </w:rPr>
          <w:t>http://www2.epa.gov/sites/production/files/documents/rollingeasementsprimer.pdf</w:t>
        </w:r>
      </w:hyperlink>
      <w:r w:rsidRPr="00826514">
        <w:rPr>
          <w:rFonts w:eastAsia="Times New Roman" w:cs="Times New Roman"/>
          <w:color w:val="000000"/>
          <w:szCs w:val="24"/>
        </w:rPr>
        <w:t xml:space="preserve"> </w:t>
      </w:r>
    </w:p>
    <w:p w14:paraId="30719F35" w14:textId="77777777" w:rsidR="00070A22" w:rsidRPr="00826514" w:rsidRDefault="00070A22" w:rsidP="00EE0DE1">
      <w:pPr>
        <w:pStyle w:val="NoSpacing"/>
        <w:rPr>
          <w:rFonts w:eastAsia="Times New Roman" w:cs="Times New Roman"/>
          <w:color w:val="000000"/>
          <w:szCs w:val="24"/>
        </w:rPr>
      </w:pPr>
    </w:p>
  </w:endnote>
  <w:endnote w:id="18">
    <w:p w14:paraId="0291E829" w14:textId="0006FB20" w:rsidR="00070A22" w:rsidRPr="00826514" w:rsidRDefault="00070A22">
      <w:pPr>
        <w:pStyle w:val="EndnoteText"/>
        <w:rPr>
          <w:sz w:val="24"/>
          <w:szCs w:val="24"/>
        </w:rPr>
      </w:pPr>
      <w:r w:rsidRPr="00826514">
        <w:rPr>
          <w:rStyle w:val="EndnoteReference"/>
          <w:sz w:val="24"/>
          <w:szCs w:val="24"/>
        </w:rPr>
        <w:endnoteRef/>
      </w:r>
      <w:r w:rsidRPr="00826514">
        <w:rPr>
          <w:sz w:val="24"/>
          <w:szCs w:val="24"/>
        </w:rPr>
        <w:t xml:space="preserve"> Fuller, Erin, M. Colcloguh, J. Kirkwood, A. Lounds, B. Neumann, and D. Solomon. </w:t>
      </w:r>
      <w:r w:rsidRPr="00826514">
        <w:rPr>
          <w:i/>
          <w:sz w:val="24"/>
          <w:szCs w:val="24"/>
        </w:rPr>
        <w:t>Protecting Michigan’s Inland Lakes: A Guide for Local Government</w:t>
      </w:r>
      <w:r w:rsidRPr="00826514">
        <w:rPr>
          <w:sz w:val="24"/>
          <w:szCs w:val="24"/>
        </w:rPr>
        <w:t xml:space="preserve">. Michigan Department of Environmental Quality. See Chapter 4: Natural Features Setback Ordinances. Retrieved 7/16/2019 from </w:t>
      </w:r>
      <w:hyperlink r:id="rId15" w:history="1">
        <w:r w:rsidRPr="00826514">
          <w:rPr>
            <w:rStyle w:val="Hyperlink"/>
            <w:sz w:val="24"/>
            <w:szCs w:val="24"/>
          </w:rPr>
          <w:t>https://gravellake.org/protecting-michigans-inland-lakes.pdf</w:t>
        </w:r>
      </w:hyperlink>
      <w:r w:rsidRPr="00826514">
        <w:rPr>
          <w:sz w:val="24"/>
          <w:szCs w:val="24"/>
        </w:rPr>
        <w:t xml:space="preserve">. </w:t>
      </w:r>
    </w:p>
    <w:p w14:paraId="42DD0E5E" w14:textId="77777777" w:rsidR="00070A22" w:rsidRPr="00826514" w:rsidRDefault="00070A22">
      <w:pPr>
        <w:pStyle w:val="EndnoteText"/>
        <w:rPr>
          <w:sz w:val="24"/>
          <w:szCs w:val="24"/>
        </w:rPr>
      </w:pPr>
    </w:p>
  </w:endnote>
  <w:endnote w:id="19">
    <w:p w14:paraId="626F3461" w14:textId="77777777" w:rsidR="00070A22" w:rsidRPr="00826514" w:rsidRDefault="00070A22" w:rsidP="00EE0DE1">
      <w:pPr>
        <w:autoSpaceDE w:val="0"/>
        <w:autoSpaceDN w:val="0"/>
        <w:adjustRightInd w:val="0"/>
        <w:rPr>
          <w:rFonts w:cs="Calibri"/>
          <w:color w:val="000000"/>
          <w:szCs w:val="24"/>
        </w:rPr>
      </w:pPr>
      <w:r w:rsidRPr="00826514">
        <w:rPr>
          <w:rStyle w:val="EndnoteReference"/>
          <w:szCs w:val="24"/>
        </w:rPr>
        <w:endnoteRef/>
      </w:r>
      <w:r w:rsidRPr="00826514">
        <w:rPr>
          <w:szCs w:val="24"/>
        </w:rPr>
        <w:t xml:space="preserve"> </w:t>
      </w:r>
      <w:r w:rsidRPr="00826514">
        <w:rPr>
          <w:rFonts w:cs="Calibri"/>
          <w:color w:val="000000"/>
          <w:szCs w:val="24"/>
        </w:rPr>
        <w:t xml:space="preserve">See the Department of State publication, </w:t>
      </w:r>
      <w:r w:rsidRPr="00826514">
        <w:rPr>
          <w:rFonts w:cs="Calibri-Italic"/>
          <w:i/>
          <w:iCs/>
          <w:color w:val="000000"/>
          <w:szCs w:val="24"/>
        </w:rPr>
        <w:t xml:space="preserve">Adopting Local Laws in New York State. </w:t>
      </w:r>
      <w:r w:rsidRPr="00826514">
        <w:rPr>
          <w:rFonts w:cs="Calibri"/>
          <w:color w:val="000000"/>
          <w:szCs w:val="24"/>
        </w:rPr>
        <w:t>Available</w:t>
      </w:r>
    </w:p>
    <w:p w14:paraId="38A9DF6A" w14:textId="7E552FEB" w:rsidR="00070A22" w:rsidRPr="00826514" w:rsidRDefault="00070A22" w:rsidP="005E37D8">
      <w:pPr>
        <w:autoSpaceDE w:val="0"/>
        <w:autoSpaceDN w:val="0"/>
        <w:adjustRightInd w:val="0"/>
        <w:rPr>
          <w:rStyle w:val="Hyperlink"/>
          <w:rFonts w:cs="Calibri-Italic"/>
          <w:i/>
          <w:iCs/>
          <w:szCs w:val="24"/>
        </w:rPr>
      </w:pPr>
      <w:r w:rsidRPr="00826514">
        <w:rPr>
          <w:rFonts w:cs="Calibri"/>
          <w:color w:val="000000"/>
          <w:szCs w:val="24"/>
        </w:rPr>
        <w:t xml:space="preserve">online at </w:t>
      </w:r>
      <w:hyperlink r:id="rId16" w:history="1">
        <w:r w:rsidRPr="00826514">
          <w:rPr>
            <w:rStyle w:val="Hyperlink"/>
            <w:rFonts w:cs="Calibri-Italic"/>
            <w:i/>
            <w:iCs/>
            <w:szCs w:val="24"/>
          </w:rPr>
          <w:t>https://www.dos.ny.gov/lg/publications/Adopting_Local_Laws_in_New_York_State.pdf</w:t>
        </w:r>
      </w:hyperlink>
    </w:p>
    <w:p w14:paraId="251C44A8" w14:textId="77777777" w:rsidR="00070A22" w:rsidRPr="00826514" w:rsidRDefault="00070A22" w:rsidP="005E37D8">
      <w:pPr>
        <w:autoSpaceDE w:val="0"/>
        <w:autoSpaceDN w:val="0"/>
        <w:adjustRightInd w:val="0"/>
        <w:rPr>
          <w:szCs w:val="24"/>
        </w:rPr>
      </w:pPr>
    </w:p>
  </w:endnote>
  <w:endnote w:id="20">
    <w:p w14:paraId="18D535AA" w14:textId="79AB7D27" w:rsidR="00070A22" w:rsidRPr="00826514" w:rsidRDefault="00070A22" w:rsidP="00E07593">
      <w:pPr>
        <w:rPr>
          <w:szCs w:val="24"/>
        </w:rPr>
      </w:pPr>
      <w:r w:rsidRPr="00826514">
        <w:rPr>
          <w:rStyle w:val="EndnoteReference"/>
          <w:szCs w:val="24"/>
        </w:rPr>
        <w:endnoteRef/>
      </w:r>
      <w:r w:rsidRPr="00826514">
        <w:rPr>
          <w:szCs w:val="24"/>
        </w:rPr>
        <w:t xml:space="preserve"> Superior Charter Township (MI) Zoning Ordinance, Article 14 Special Development Provisions, Section 14.05 Natural Features Protection</w:t>
      </w:r>
      <w:r>
        <w:rPr>
          <w:szCs w:val="24"/>
        </w:rPr>
        <w:t>. Retrieved 11/29/</w:t>
      </w:r>
      <w:r w:rsidRPr="00826514">
        <w:rPr>
          <w:szCs w:val="24"/>
        </w:rPr>
        <w:t>2019</w:t>
      </w:r>
      <w:r>
        <w:rPr>
          <w:szCs w:val="24"/>
        </w:rPr>
        <w:t xml:space="preserve"> from</w:t>
      </w:r>
    </w:p>
    <w:p w14:paraId="46786923" w14:textId="09500C3B" w:rsidR="00070A22" w:rsidRPr="00826514" w:rsidRDefault="00CF39C3" w:rsidP="00E07593">
      <w:pPr>
        <w:rPr>
          <w:szCs w:val="24"/>
        </w:rPr>
      </w:pPr>
      <w:hyperlink r:id="rId17" w:history="1">
        <w:r w:rsidR="00070A22" w:rsidRPr="00826514">
          <w:rPr>
            <w:rStyle w:val="Hyperlink"/>
            <w:szCs w:val="24"/>
          </w:rPr>
          <w:t>http://superiortownship.org/wp-content/uploads/2019/03/Article-14-Special-Development-Regulations-2018-06-18.pdf</w:t>
        </w:r>
      </w:hyperlink>
    </w:p>
    <w:p w14:paraId="3E3CF3C8" w14:textId="7CF9DE61" w:rsidR="00070A22" w:rsidRPr="00826514" w:rsidRDefault="00070A22">
      <w:pPr>
        <w:pStyle w:val="EndnoteText"/>
        <w:rPr>
          <w:sz w:val="24"/>
          <w:szCs w:val="24"/>
        </w:rPr>
      </w:pPr>
    </w:p>
  </w:endnote>
  <w:endnote w:id="21">
    <w:p w14:paraId="4ACF819A" w14:textId="21034181" w:rsidR="00070A22" w:rsidRPr="00826514" w:rsidRDefault="00070A22" w:rsidP="00E07593">
      <w:pPr>
        <w:rPr>
          <w:szCs w:val="24"/>
        </w:rPr>
      </w:pPr>
      <w:r w:rsidRPr="00826514">
        <w:rPr>
          <w:rStyle w:val="EndnoteReference"/>
          <w:szCs w:val="24"/>
        </w:rPr>
        <w:endnoteRef/>
      </w:r>
      <w:r w:rsidRPr="00826514">
        <w:rPr>
          <w:szCs w:val="24"/>
        </w:rPr>
        <w:t xml:space="preserve"> Superior Charter Township (MI) Zoning Ordinance, Article 17 Definitions</w:t>
      </w:r>
      <w:r>
        <w:rPr>
          <w:szCs w:val="24"/>
        </w:rPr>
        <w:t>. Retrieved 11/29/</w:t>
      </w:r>
      <w:r w:rsidRPr="00826514">
        <w:rPr>
          <w:szCs w:val="24"/>
        </w:rPr>
        <w:t>2019</w:t>
      </w:r>
      <w:r>
        <w:rPr>
          <w:szCs w:val="24"/>
        </w:rPr>
        <w:t xml:space="preserve"> from</w:t>
      </w:r>
      <w:r w:rsidRPr="00826514">
        <w:rPr>
          <w:szCs w:val="24"/>
        </w:rPr>
        <w:t xml:space="preserve"> </w:t>
      </w:r>
      <w:hyperlink r:id="rId18" w:history="1">
        <w:r w:rsidRPr="00826514">
          <w:rPr>
            <w:rStyle w:val="Hyperlink"/>
            <w:szCs w:val="24"/>
          </w:rPr>
          <w:t>http://superiortownship.org/wp-content/uploads/2019/03/Article-17-Definitions-2018-06-18.pdf</w:t>
        </w:r>
      </w:hyperlink>
    </w:p>
    <w:p w14:paraId="33D5456B" w14:textId="5FC73C97" w:rsidR="00070A22" w:rsidRPr="00826514" w:rsidRDefault="00070A22">
      <w:pPr>
        <w:pStyle w:val="EndnoteText"/>
        <w:rPr>
          <w:sz w:val="24"/>
          <w:szCs w:val="24"/>
        </w:rPr>
      </w:pPr>
    </w:p>
  </w:endnote>
  <w:endnote w:id="22">
    <w:p w14:paraId="232EAD85" w14:textId="77777777" w:rsidR="00070A22" w:rsidRPr="00826514" w:rsidRDefault="00070A22" w:rsidP="00EE0DE1">
      <w:pPr>
        <w:autoSpaceDE w:val="0"/>
        <w:autoSpaceDN w:val="0"/>
        <w:adjustRightInd w:val="0"/>
        <w:rPr>
          <w:rFonts w:cs="Calibri"/>
          <w:color w:val="000000"/>
          <w:szCs w:val="24"/>
        </w:rPr>
      </w:pPr>
      <w:r w:rsidRPr="00826514">
        <w:rPr>
          <w:rStyle w:val="EndnoteReference"/>
          <w:szCs w:val="24"/>
        </w:rPr>
        <w:endnoteRef/>
      </w:r>
      <w:r w:rsidRPr="00826514">
        <w:rPr>
          <w:szCs w:val="24"/>
        </w:rPr>
        <w:t xml:space="preserve"> </w:t>
      </w:r>
      <w:r w:rsidRPr="00826514">
        <w:rPr>
          <w:rFonts w:cs="Calibri"/>
          <w:color w:val="000000"/>
          <w:szCs w:val="24"/>
        </w:rPr>
        <w:t xml:space="preserve">See the Department of State publication, </w:t>
      </w:r>
      <w:r w:rsidRPr="00826514">
        <w:rPr>
          <w:rFonts w:cs="Calibri-Italic"/>
          <w:i/>
          <w:iCs/>
          <w:color w:val="000000"/>
          <w:szCs w:val="24"/>
        </w:rPr>
        <w:t xml:space="preserve">Adopting Local Laws in New York State. </w:t>
      </w:r>
      <w:r w:rsidRPr="00826514">
        <w:rPr>
          <w:rFonts w:cs="Calibri"/>
          <w:color w:val="000000"/>
          <w:szCs w:val="24"/>
        </w:rPr>
        <w:t>Available</w:t>
      </w:r>
    </w:p>
    <w:p w14:paraId="0EE99F86" w14:textId="2A545A33" w:rsidR="00070A22" w:rsidRPr="00826514" w:rsidRDefault="00070A22" w:rsidP="00EE0DE1">
      <w:pPr>
        <w:autoSpaceDE w:val="0"/>
        <w:autoSpaceDN w:val="0"/>
        <w:adjustRightInd w:val="0"/>
        <w:rPr>
          <w:rFonts w:cs="Calibri-Italic"/>
          <w:i/>
          <w:iCs/>
          <w:color w:val="0563C2"/>
          <w:szCs w:val="24"/>
        </w:rPr>
      </w:pPr>
      <w:r w:rsidRPr="00826514">
        <w:rPr>
          <w:rFonts w:cs="Calibri"/>
          <w:color w:val="000000"/>
          <w:szCs w:val="24"/>
        </w:rPr>
        <w:t xml:space="preserve">online at </w:t>
      </w:r>
      <w:hyperlink r:id="rId19" w:history="1">
        <w:r w:rsidRPr="00826514">
          <w:rPr>
            <w:rStyle w:val="Hyperlink"/>
            <w:rFonts w:cs="Calibri-Italic"/>
            <w:i/>
            <w:iCs/>
            <w:szCs w:val="24"/>
          </w:rPr>
          <w:t>https://www.dos.ny.gov/lg/publications/Adopting_Local_Laws_in_New_York_State.pdf</w:t>
        </w:r>
      </w:hyperlink>
    </w:p>
    <w:p w14:paraId="00242489" w14:textId="77777777" w:rsidR="00070A22" w:rsidRPr="00826514" w:rsidRDefault="00070A22" w:rsidP="00EE0DE1">
      <w:pPr>
        <w:pStyle w:val="EndnoteText"/>
        <w:rPr>
          <w:sz w:val="24"/>
          <w:szCs w:val="24"/>
        </w:rPr>
      </w:pPr>
    </w:p>
  </w:endnote>
  <w:endnote w:id="23">
    <w:p w14:paraId="0EE1D440" w14:textId="0C2F4179" w:rsidR="00070A22" w:rsidRPr="00826514" w:rsidRDefault="00070A22" w:rsidP="002972F6">
      <w:pPr>
        <w:pStyle w:val="EndnoteText"/>
        <w:rPr>
          <w:sz w:val="24"/>
          <w:szCs w:val="24"/>
        </w:rPr>
      </w:pPr>
      <w:r w:rsidRPr="00826514">
        <w:rPr>
          <w:rStyle w:val="EndnoteReference"/>
          <w:sz w:val="24"/>
          <w:szCs w:val="24"/>
        </w:rPr>
        <w:endnoteRef/>
      </w:r>
      <w:r w:rsidRPr="00826514">
        <w:rPr>
          <w:sz w:val="24"/>
          <w:szCs w:val="24"/>
        </w:rPr>
        <w:t xml:space="preserve"> Town of East Hampton (NY) Municipal Code, Chapter 255 Zoning, Article IV Protection of Natural Resources, Section 255-4-40 Coastal setbacks, including bluff and dune crest setbacks. </w:t>
      </w:r>
      <w:r>
        <w:rPr>
          <w:sz w:val="24"/>
          <w:szCs w:val="24"/>
        </w:rPr>
        <w:t>Retrieved 11/29/</w:t>
      </w:r>
      <w:r w:rsidRPr="00826514">
        <w:rPr>
          <w:sz w:val="24"/>
          <w:szCs w:val="24"/>
        </w:rPr>
        <w:t>2019</w:t>
      </w:r>
      <w:r>
        <w:rPr>
          <w:sz w:val="24"/>
          <w:szCs w:val="24"/>
        </w:rPr>
        <w:t xml:space="preserve"> from </w:t>
      </w:r>
      <w:hyperlink r:id="rId20" w:history="1">
        <w:r w:rsidRPr="00A27113">
          <w:rPr>
            <w:rStyle w:val="Hyperlink"/>
            <w:sz w:val="24"/>
            <w:szCs w:val="24"/>
          </w:rPr>
          <w:t>https://ecode360.com/10414813</w:t>
        </w:r>
      </w:hyperlink>
    </w:p>
  </w:endnote>
  <w:endnote w:id="24">
    <w:p w14:paraId="089865BC" w14:textId="77777777" w:rsidR="00070A22" w:rsidRPr="00826514" w:rsidRDefault="00070A22" w:rsidP="002972F6">
      <w:pPr>
        <w:pStyle w:val="EndnoteText"/>
        <w:rPr>
          <w:sz w:val="24"/>
          <w:szCs w:val="24"/>
        </w:rPr>
      </w:pPr>
    </w:p>
    <w:p w14:paraId="59837F8A" w14:textId="7E812169" w:rsidR="00070A22" w:rsidRPr="00826514" w:rsidRDefault="00070A22" w:rsidP="002972F6">
      <w:pPr>
        <w:pStyle w:val="EndnoteText"/>
        <w:rPr>
          <w:sz w:val="24"/>
          <w:szCs w:val="24"/>
        </w:rPr>
      </w:pPr>
      <w:r w:rsidRPr="00826514">
        <w:rPr>
          <w:rStyle w:val="EndnoteReference"/>
          <w:sz w:val="24"/>
          <w:szCs w:val="24"/>
        </w:rPr>
        <w:endnoteRef/>
      </w:r>
      <w:r w:rsidRPr="00826514">
        <w:rPr>
          <w:sz w:val="24"/>
          <w:szCs w:val="24"/>
        </w:rPr>
        <w:t xml:space="preserve"> Town of East Hampton (NY) Municipal Code, Chapter 255 Zoning, Article IV Protection of Natural Resources, Section 255-4-4</w:t>
      </w:r>
      <w:r>
        <w:rPr>
          <w:sz w:val="24"/>
          <w:szCs w:val="24"/>
        </w:rPr>
        <w:t>5</w:t>
      </w:r>
      <w:r w:rsidRPr="00826514">
        <w:rPr>
          <w:sz w:val="24"/>
          <w:szCs w:val="24"/>
        </w:rPr>
        <w:t xml:space="preserve"> Multiple </w:t>
      </w:r>
      <w:r>
        <w:rPr>
          <w:sz w:val="24"/>
          <w:szCs w:val="24"/>
        </w:rPr>
        <w:t>s</w:t>
      </w:r>
      <w:r w:rsidRPr="00826514">
        <w:rPr>
          <w:sz w:val="24"/>
          <w:szCs w:val="24"/>
        </w:rPr>
        <w:t>etbacks.</w:t>
      </w:r>
      <w:r>
        <w:rPr>
          <w:sz w:val="24"/>
          <w:szCs w:val="24"/>
        </w:rPr>
        <w:t xml:space="preserve"> Retrieved 11/29/</w:t>
      </w:r>
      <w:r w:rsidRPr="00826514">
        <w:rPr>
          <w:sz w:val="24"/>
          <w:szCs w:val="24"/>
        </w:rPr>
        <w:t>2019</w:t>
      </w:r>
      <w:r>
        <w:rPr>
          <w:sz w:val="24"/>
          <w:szCs w:val="24"/>
        </w:rPr>
        <w:t xml:space="preserve"> from</w:t>
      </w:r>
      <w:r w:rsidRPr="00826514">
        <w:rPr>
          <w:sz w:val="24"/>
          <w:szCs w:val="24"/>
        </w:rPr>
        <w:t xml:space="preserve"> </w:t>
      </w:r>
      <w:hyperlink r:id="rId21" w:history="1">
        <w:r w:rsidRPr="00826514">
          <w:rPr>
            <w:rStyle w:val="Hyperlink"/>
            <w:sz w:val="24"/>
            <w:szCs w:val="24"/>
          </w:rPr>
          <w:t>https://ecode360.com/10414842</w:t>
        </w:r>
      </w:hyperlink>
    </w:p>
  </w:endnote>
  <w:endnote w:id="25">
    <w:p w14:paraId="24C0AB59" w14:textId="77777777" w:rsidR="00070A22" w:rsidRPr="00826514" w:rsidRDefault="00070A22" w:rsidP="002972F6">
      <w:pPr>
        <w:pStyle w:val="NoSpacing"/>
        <w:rPr>
          <w:szCs w:val="24"/>
        </w:rPr>
      </w:pPr>
    </w:p>
    <w:p w14:paraId="0E7A437C" w14:textId="019F6CBC" w:rsidR="00070A22" w:rsidRPr="00826514" w:rsidRDefault="00070A22" w:rsidP="002972F6">
      <w:pPr>
        <w:pStyle w:val="NoSpacing"/>
        <w:rPr>
          <w:szCs w:val="24"/>
        </w:rPr>
      </w:pPr>
      <w:r w:rsidRPr="00826514">
        <w:rPr>
          <w:rStyle w:val="EndnoteReference"/>
          <w:szCs w:val="24"/>
        </w:rPr>
        <w:endnoteRef/>
      </w:r>
      <w:r w:rsidRPr="00826514">
        <w:rPr>
          <w:szCs w:val="24"/>
        </w:rPr>
        <w:t xml:space="preserve"> Town of East Hampton (NY) Municipal Code, Chapter 255 Zoning, </w:t>
      </w:r>
      <w:bookmarkStart w:id="17" w:name="_Hlk14769325"/>
      <w:r w:rsidRPr="00826514">
        <w:rPr>
          <w:szCs w:val="24"/>
        </w:rPr>
        <w:t xml:space="preserve">Article I General Provisions, Section 255-1-20 Definitions. </w:t>
      </w:r>
      <w:r>
        <w:rPr>
          <w:szCs w:val="24"/>
        </w:rPr>
        <w:t>Retrieved 11/29/</w:t>
      </w:r>
      <w:r w:rsidRPr="00826514">
        <w:rPr>
          <w:szCs w:val="24"/>
        </w:rPr>
        <w:t>2019</w:t>
      </w:r>
      <w:r>
        <w:rPr>
          <w:szCs w:val="24"/>
        </w:rPr>
        <w:t xml:space="preserve"> from</w:t>
      </w:r>
      <w:r w:rsidRPr="00826514">
        <w:rPr>
          <w:szCs w:val="24"/>
        </w:rPr>
        <w:t xml:space="preserve"> </w:t>
      </w:r>
      <w:hyperlink r:id="rId22" w:history="1">
        <w:r w:rsidRPr="00826514">
          <w:rPr>
            <w:rStyle w:val="Hyperlink"/>
            <w:szCs w:val="24"/>
          </w:rPr>
          <w:t>https://ecode360.com/10413796</w:t>
        </w:r>
      </w:hyperlink>
      <w:bookmarkEnd w:id="17"/>
    </w:p>
    <w:p w14:paraId="037BB0D6" w14:textId="77777777" w:rsidR="00070A22" w:rsidRPr="00826514" w:rsidRDefault="00070A22" w:rsidP="002972F6">
      <w:pPr>
        <w:pStyle w:val="NoSpacing"/>
        <w:rPr>
          <w:szCs w:val="24"/>
        </w:rPr>
      </w:pPr>
    </w:p>
  </w:endnote>
  <w:endnote w:id="26">
    <w:p w14:paraId="6166F0F5" w14:textId="1558FFE0" w:rsidR="00070A22" w:rsidRPr="00826514" w:rsidRDefault="00070A22" w:rsidP="00EE0DE1">
      <w:pPr>
        <w:pStyle w:val="EndnoteText"/>
        <w:rPr>
          <w:sz w:val="24"/>
          <w:szCs w:val="24"/>
        </w:rPr>
      </w:pPr>
      <w:r w:rsidRPr="00826514">
        <w:rPr>
          <w:rStyle w:val="EndnoteReference"/>
          <w:sz w:val="24"/>
          <w:szCs w:val="24"/>
        </w:rPr>
        <w:endnoteRef/>
      </w:r>
      <w:r w:rsidRPr="00826514">
        <w:rPr>
          <w:sz w:val="24"/>
          <w:szCs w:val="24"/>
        </w:rPr>
        <w:t xml:space="preserve"> </w:t>
      </w:r>
      <w:r w:rsidRPr="00826514">
        <w:rPr>
          <w:i/>
          <w:sz w:val="24"/>
          <w:szCs w:val="24"/>
        </w:rPr>
        <w:t>2019 New York State Hazard Mitigation Plan, Coastal Hazards.</w:t>
      </w:r>
      <w:r w:rsidRPr="00826514">
        <w:rPr>
          <w:sz w:val="24"/>
          <w:szCs w:val="24"/>
        </w:rPr>
        <w:t xml:space="preserve"> (December 2018). NYS Homeland Security and Emergency Services. Retrieved 6/20/2019 from </w:t>
      </w:r>
      <w:hyperlink r:id="rId23" w:history="1">
        <w:r w:rsidRPr="00826514">
          <w:rPr>
            <w:rStyle w:val="Hyperlink"/>
            <w:sz w:val="24"/>
            <w:szCs w:val="24"/>
          </w:rPr>
          <w:t>https://mitigateny.availabs.org/hazards/coastal</w:t>
        </w:r>
      </w:hyperlink>
    </w:p>
    <w:p w14:paraId="7CFA1F3B" w14:textId="77777777" w:rsidR="00070A22" w:rsidRPr="00826514" w:rsidRDefault="00070A22" w:rsidP="00EE0DE1">
      <w:pPr>
        <w:pStyle w:val="EndnoteText"/>
        <w:rPr>
          <w:sz w:val="24"/>
          <w:szCs w:val="24"/>
        </w:rPr>
      </w:pPr>
    </w:p>
  </w:endnote>
  <w:endnote w:id="27">
    <w:p w14:paraId="0FFC720A" w14:textId="4A5D90FE"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National Flood Insurance Program, Community Rating System: CRS Credit for Management of Coastal Erosion Hazards</w:t>
      </w:r>
      <w:r w:rsidRPr="00826514">
        <w:rPr>
          <w:szCs w:val="24"/>
        </w:rPr>
        <w:t xml:space="preserve">. (2006). FEMA. Retrieved 7/3/2019 from </w:t>
      </w:r>
      <w:hyperlink r:id="rId24" w:history="1">
        <w:r w:rsidRPr="00826514">
          <w:rPr>
            <w:rStyle w:val="Hyperlink"/>
            <w:szCs w:val="24"/>
          </w:rPr>
          <w:t>https://www.fema.gov/media-library-data/20130726-1755-25045-9869/crs_credit_coastal_erosion.pdf</w:t>
        </w:r>
      </w:hyperlink>
    </w:p>
    <w:p w14:paraId="7E3FFB89" w14:textId="77777777" w:rsidR="00070A22" w:rsidRPr="00826514" w:rsidRDefault="00070A22" w:rsidP="00EE0DE1">
      <w:pPr>
        <w:pStyle w:val="NoSpacing"/>
        <w:rPr>
          <w:szCs w:val="24"/>
        </w:rPr>
      </w:pPr>
    </w:p>
  </w:endnote>
  <w:endnote w:id="28">
    <w:p w14:paraId="7DE29B7E" w14:textId="441C6E5E"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Model Bylaw for Effectively Managing Coastal Floodplain Development.</w:t>
      </w:r>
      <w:r w:rsidRPr="00826514">
        <w:rPr>
          <w:szCs w:val="24"/>
        </w:rPr>
        <w:t xml:space="preserve"> (December 2009). Woods Hole Sea Grant, Barnstable County (MA), </w:t>
      </w:r>
      <w:r w:rsidRPr="00826514">
        <w:rPr>
          <w:rFonts w:cs="TimesNewRomanPS-ItalicMT"/>
          <w:szCs w:val="24"/>
        </w:rPr>
        <w:t xml:space="preserve">Cape Cod Commission, Cape Cod Cooperative Extension and the </w:t>
      </w:r>
      <w:r w:rsidRPr="00826514">
        <w:rPr>
          <w:szCs w:val="24"/>
        </w:rPr>
        <w:t xml:space="preserve">University of Hawaii Sea Grant. Retrieved 5/24/2019 from </w:t>
      </w:r>
      <w:hyperlink r:id="rId25" w:history="1">
        <w:r w:rsidRPr="00826514">
          <w:rPr>
            <w:rStyle w:val="Hyperlink"/>
            <w:szCs w:val="24"/>
          </w:rPr>
          <w:t>http://www.capecodcommission.org/resources/bylaws/Coastal_Floodplain_Bylaw_Dec2009.pdf?_sm_au_=iVV40kKNQHNjNRMQ</w:t>
        </w:r>
      </w:hyperlink>
      <w:r w:rsidRPr="00826514">
        <w:rPr>
          <w:szCs w:val="24"/>
        </w:rPr>
        <w:t xml:space="preserve"> </w:t>
      </w:r>
    </w:p>
    <w:p w14:paraId="79742715" w14:textId="77777777" w:rsidR="00070A22" w:rsidRPr="00826514" w:rsidRDefault="00070A22" w:rsidP="00EE0DE1">
      <w:pPr>
        <w:pStyle w:val="NoSpacing"/>
        <w:rPr>
          <w:szCs w:val="24"/>
        </w:rPr>
      </w:pPr>
    </w:p>
  </w:endnote>
  <w:endnote w:id="29">
    <w:p w14:paraId="6F54E516" w14:textId="7813C26C" w:rsidR="00070A22" w:rsidRPr="00826514" w:rsidRDefault="00070A22" w:rsidP="00EE0DE1">
      <w:pPr>
        <w:pStyle w:val="NoSpacing"/>
        <w:rPr>
          <w:szCs w:val="24"/>
        </w:rPr>
      </w:pPr>
      <w:r w:rsidRPr="00826514">
        <w:rPr>
          <w:rStyle w:val="EndnoteReference"/>
          <w:szCs w:val="24"/>
        </w:rPr>
        <w:endnoteRef/>
      </w:r>
      <w:r w:rsidRPr="00826514">
        <w:rPr>
          <w:szCs w:val="24"/>
        </w:rPr>
        <w:t xml:space="preserve"> Anderson, C.M. </w:t>
      </w:r>
      <w:r w:rsidRPr="00826514">
        <w:rPr>
          <w:i/>
          <w:szCs w:val="24"/>
        </w:rPr>
        <w:t>Coastal Residential Structures Life Time Determination</w:t>
      </w:r>
      <w:r w:rsidRPr="00826514">
        <w:rPr>
          <w:szCs w:val="24"/>
        </w:rPr>
        <w:t>. (1978).  The Federal Insurance Administration, Department of Housing and Urban Development.</w:t>
      </w:r>
    </w:p>
    <w:p w14:paraId="26E56957" w14:textId="77777777" w:rsidR="00070A22" w:rsidRPr="00826514" w:rsidRDefault="00070A22" w:rsidP="00EE0DE1">
      <w:pPr>
        <w:pStyle w:val="NoSpacing"/>
        <w:rPr>
          <w:szCs w:val="24"/>
        </w:rPr>
      </w:pPr>
    </w:p>
  </w:endnote>
  <w:endnote w:id="30">
    <w:p w14:paraId="2045F307" w14:textId="2E38D096" w:rsidR="00070A22" w:rsidRPr="00826514" w:rsidRDefault="00070A22" w:rsidP="00EE0DE1">
      <w:pPr>
        <w:pStyle w:val="NoSpacing"/>
        <w:rPr>
          <w:szCs w:val="24"/>
        </w:rPr>
      </w:pPr>
      <w:r w:rsidRPr="00826514">
        <w:rPr>
          <w:rStyle w:val="EndnoteReference"/>
          <w:szCs w:val="24"/>
        </w:rPr>
        <w:endnoteRef/>
      </w:r>
      <w:r w:rsidRPr="00826514">
        <w:rPr>
          <w:szCs w:val="24"/>
        </w:rPr>
        <w:t xml:space="preserve"> North Carolina, 15A N.C. ADMIN. CODE 07H.0306 (2009). Retrieved 7/3/2019 from </w:t>
      </w:r>
      <w:hyperlink r:id="rId26" w:history="1">
        <w:r w:rsidRPr="00826514">
          <w:rPr>
            <w:rStyle w:val="Hyperlink"/>
            <w:szCs w:val="24"/>
          </w:rPr>
          <w:t>http://reports.oah.state.nc.us/ncac/title%2015a%20-%20environmental%20quality/chapter%2007%20-%20coastal%20management/subchapter%20h/15a%20ncac%2007h%20.0306.pdf</w:t>
        </w:r>
      </w:hyperlink>
    </w:p>
    <w:p w14:paraId="36890AEA" w14:textId="77777777" w:rsidR="00070A22" w:rsidRPr="00826514" w:rsidRDefault="00070A22" w:rsidP="00EE0DE1">
      <w:pPr>
        <w:pStyle w:val="NoSpacing"/>
        <w:rPr>
          <w:szCs w:val="24"/>
        </w:rPr>
      </w:pPr>
    </w:p>
  </w:endnote>
  <w:endnote w:id="31">
    <w:p w14:paraId="50685224" w14:textId="43844B0E"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Model Bylaw for Effectively Managing Coastal Floodplain Development.</w:t>
      </w:r>
      <w:r w:rsidRPr="00826514">
        <w:rPr>
          <w:szCs w:val="24"/>
        </w:rPr>
        <w:t xml:space="preserve"> (December 2009). Woods Hole Sea Grant, Barnstable County (MA), University of Hawaii Sea Grant. Retrieved 5/24/2019 from </w:t>
      </w:r>
      <w:hyperlink r:id="rId27" w:history="1">
        <w:r w:rsidRPr="00826514">
          <w:rPr>
            <w:rStyle w:val="Hyperlink"/>
            <w:szCs w:val="24"/>
          </w:rPr>
          <w:t>http://www.capecodcommission.org/resources/bylaws/Coastal_Floodplain_Bylaw_Dec2009.pdf?_sm_au_=iVV40kKNQHNjNRMQ</w:t>
        </w:r>
      </w:hyperlink>
      <w:r w:rsidRPr="00826514">
        <w:rPr>
          <w:szCs w:val="24"/>
        </w:rPr>
        <w:t xml:space="preserve"> </w:t>
      </w:r>
    </w:p>
    <w:p w14:paraId="45403D77" w14:textId="77777777" w:rsidR="00070A22" w:rsidRPr="00826514" w:rsidRDefault="00070A22" w:rsidP="00EE0DE1">
      <w:pPr>
        <w:pStyle w:val="NoSpacing"/>
        <w:rPr>
          <w:szCs w:val="24"/>
        </w:rPr>
      </w:pPr>
    </w:p>
  </w:endnote>
  <w:endnote w:id="32">
    <w:p w14:paraId="4D2400D3" w14:textId="7A46447C" w:rsidR="00070A22" w:rsidRPr="00826514" w:rsidRDefault="00070A22" w:rsidP="00EE0DE1">
      <w:pPr>
        <w:pStyle w:val="NoSpacing"/>
        <w:rPr>
          <w:szCs w:val="24"/>
        </w:rPr>
      </w:pPr>
      <w:r w:rsidRPr="00826514">
        <w:rPr>
          <w:rStyle w:val="EndnoteReference"/>
          <w:szCs w:val="24"/>
        </w:rPr>
        <w:endnoteRef/>
      </w:r>
      <w:r w:rsidRPr="00826514">
        <w:rPr>
          <w:szCs w:val="24"/>
        </w:rPr>
        <w:t xml:space="preserve"> Ibid. </w:t>
      </w:r>
    </w:p>
    <w:p w14:paraId="79407F02" w14:textId="77777777" w:rsidR="00070A22" w:rsidRPr="00826514" w:rsidRDefault="00070A22" w:rsidP="00EE0DE1">
      <w:pPr>
        <w:pStyle w:val="NoSpacing"/>
        <w:rPr>
          <w:szCs w:val="24"/>
        </w:rPr>
      </w:pPr>
    </w:p>
  </w:endnote>
  <w:endnote w:id="33">
    <w:p w14:paraId="35CA8D59" w14:textId="77777777" w:rsidR="00070A22" w:rsidRPr="00826514" w:rsidRDefault="00070A22" w:rsidP="00EE0DE1">
      <w:pPr>
        <w:pStyle w:val="EndnoteText"/>
        <w:rPr>
          <w:sz w:val="24"/>
          <w:szCs w:val="24"/>
        </w:rPr>
      </w:pPr>
      <w:r w:rsidRPr="00826514">
        <w:rPr>
          <w:rStyle w:val="EndnoteReference"/>
          <w:sz w:val="24"/>
          <w:szCs w:val="24"/>
        </w:rPr>
        <w:endnoteRef/>
      </w:r>
      <w:r w:rsidRPr="00826514">
        <w:rPr>
          <w:sz w:val="24"/>
          <w:szCs w:val="24"/>
        </w:rPr>
        <w:t xml:space="preserve"> Kaua’i County (HI) Website. Retrieved 7/2/2019 from  </w:t>
      </w:r>
      <w:hyperlink r:id="rId28" w:history="1">
        <w:r w:rsidRPr="00826514">
          <w:rPr>
            <w:rStyle w:val="Hyperlink"/>
            <w:sz w:val="24"/>
            <w:szCs w:val="24"/>
          </w:rPr>
          <w:t>https://www.kauai.gov/Government/Departments-Agencies/Planning-Department/Shoreline-Setback</w:t>
        </w:r>
      </w:hyperlink>
      <w:r w:rsidRPr="00826514">
        <w:rPr>
          <w:sz w:val="24"/>
          <w:szCs w:val="24"/>
        </w:rPr>
        <w:t>.</w:t>
      </w:r>
    </w:p>
    <w:p w14:paraId="369D64AE" w14:textId="77777777" w:rsidR="00070A22" w:rsidRPr="00826514" w:rsidRDefault="00070A22" w:rsidP="00EE0DE1">
      <w:pPr>
        <w:pStyle w:val="EndnoteText"/>
        <w:rPr>
          <w:sz w:val="24"/>
          <w:szCs w:val="24"/>
        </w:rPr>
      </w:pPr>
    </w:p>
  </w:endnote>
  <w:endnote w:id="34">
    <w:p w14:paraId="24D02D17" w14:textId="77777777" w:rsidR="00070A22" w:rsidRPr="00826514" w:rsidRDefault="00070A22" w:rsidP="00EE0DE1">
      <w:pPr>
        <w:autoSpaceDE w:val="0"/>
        <w:autoSpaceDN w:val="0"/>
        <w:adjustRightInd w:val="0"/>
        <w:rPr>
          <w:rFonts w:cs="Calibri"/>
          <w:color w:val="000000"/>
          <w:szCs w:val="24"/>
        </w:rPr>
      </w:pPr>
      <w:r w:rsidRPr="00826514">
        <w:rPr>
          <w:rStyle w:val="EndnoteReference"/>
          <w:szCs w:val="24"/>
        </w:rPr>
        <w:endnoteRef/>
      </w:r>
      <w:r w:rsidRPr="00826514">
        <w:rPr>
          <w:szCs w:val="24"/>
        </w:rPr>
        <w:t xml:space="preserve"> </w:t>
      </w:r>
      <w:r w:rsidRPr="00826514">
        <w:rPr>
          <w:rFonts w:cs="Calibri"/>
          <w:color w:val="000000"/>
          <w:szCs w:val="24"/>
        </w:rPr>
        <w:t xml:space="preserve">See the Department of State publication, </w:t>
      </w:r>
      <w:r w:rsidRPr="00826514">
        <w:rPr>
          <w:rFonts w:cs="Calibri-Italic"/>
          <w:i/>
          <w:iCs/>
          <w:color w:val="000000"/>
          <w:szCs w:val="24"/>
        </w:rPr>
        <w:t xml:space="preserve">Adopting Local Laws in New York State. </w:t>
      </w:r>
      <w:r w:rsidRPr="00826514">
        <w:rPr>
          <w:rFonts w:cs="Calibri"/>
          <w:color w:val="000000"/>
          <w:szCs w:val="24"/>
        </w:rPr>
        <w:t>Available</w:t>
      </w:r>
    </w:p>
    <w:p w14:paraId="615E983B" w14:textId="77777777" w:rsidR="00070A22" w:rsidRPr="00826514" w:rsidRDefault="00070A22" w:rsidP="00EE0DE1">
      <w:pPr>
        <w:autoSpaceDE w:val="0"/>
        <w:autoSpaceDN w:val="0"/>
        <w:adjustRightInd w:val="0"/>
        <w:rPr>
          <w:rFonts w:cs="Calibri-Italic"/>
          <w:i/>
          <w:iCs/>
          <w:color w:val="0563C2"/>
          <w:szCs w:val="24"/>
        </w:rPr>
      </w:pPr>
      <w:r w:rsidRPr="00826514">
        <w:rPr>
          <w:rFonts w:cs="Calibri"/>
          <w:color w:val="000000"/>
          <w:szCs w:val="24"/>
        </w:rPr>
        <w:t xml:space="preserve">online at </w:t>
      </w:r>
      <w:hyperlink r:id="rId29" w:history="1">
        <w:r w:rsidRPr="00826514">
          <w:rPr>
            <w:rStyle w:val="Hyperlink"/>
            <w:rFonts w:cs="Calibri-Italic"/>
            <w:i/>
            <w:iCs/>
            <w:szCs w:val="24"/>
          </w:rPr>
          <w:t>https://www.dos.ny.gov/lg/publications/Adopting_Local_Laws_in_New_York_State.pdf</w:t>
        </w:r>
      </w:hyperlink>
    </w:p>
    <w:p w14:paraId="0502F737" w14:textId="77777777" w:rsidR="00070A22" w:rsidRPr="00826514" w:rsidRDefault="00070A22" w:rsidP="00EE0DE1">
      <w:pPr>
        <w:pStyle w:val="EndnoteText"/>
        <w:rPr>
          <w:sz w:val="24"/>
          <w:szCs w:val="24"/>
        </w:rPr>
      </w:pPr>
    </w:p>
  </w:endnote>
  <w:endnote w:id="35">
    <w:p w14:paraId="3A556032" w14:textId="4423C161" w:rsidR="00070A22" w:rsidRPr="00826514" w:rsidRDefault="00070A22" w:rsidP="00EE0DE1">
      <w:pPr>
        <w:pStyle w:val="NoSpacing"/>
        <w:rPr>
          <w:szCs w:val="24"/>
        </w:rPr>
      </w:pPr>
      <w:r w:rsidRPr="00826514">
        <w:rPr>
          <w:rStyle w:val="EndnoteReference"/>
          <w:szCs w:val="24"/>
        </w:rPr>
        <w:endnoteRef/>
      </w:r>
      <w:r w:rsidRPr="00826514">
        <w:rPr>
          <w:szCs w:val="24"/>
        </w:rPr>
        <w:t xml:space="preserve"> Kaua’i County (HI) Ordinance No. 979, Bill No. 2461, Draft 5: </w:t>
      </w:r>
      <w:r w:rsidRPr="00826514">
        <w:rPr>
          <w:i/>
          <w:szCs w:val="24"/>
        </w:rPr>
        <w:t>A Bill for an Ordinance to Amend Chapter 8 Kaua’i County Code 1987, as Amended, Relating to the Comprehensive Zoning Ordinance</w:t>
      </w:r>
      <w:r w:rsidRPr="00826514">
        <w:rPr>
          <w:szCs w:val="24"/>
        </w:rPr>
        <w:t xml:space="preserve">. (enacted 2014). Retrieved 5/24/2019 from </w:t>
      </w:r>
      <w:hyperlink r:id="rId30" w:history="1">
        <w:r w:rsidRPr="00826514">
          <w:rPr>
            <w:rStyle w:val="Hyperlink"/>
            <w:szCs w:val="24"/>
          </w:rPr>
          <w:t>http://www.kauai.gov/Portals/0/Planning/Ord_979_Shoreline_Setback.pdf?_sm_au_=iVVPSfkqfpFjj8vj</w:t>
        </w:r>
      </w:hyperlink>
      <w:r w:rsidRPr="00826514">
        <w:rPr>
          <w:szCs w:val="24"/>
        </w:rPr>
        <w:t xml:space="preserve"> </w:t>
      </w:r>
    </w:p>
    <w:p w14:paraId="78582A5D" w14:textId="77777777" w:rsidR="00070A22" w:rsidRPr="00826514" w:rsidRDefault="00070A22" w:rsidP="00EE0DE1">
      <w:pPr>
        <w:pStyle w:val="NoSpacing"/>
        <w:rPr>
          <w:szCs w:val="24"/>
        </w:rPr>
      </w:pPr>
    </w:p>
  </w:endnote>
  <w:endnote w:id="36">
    <w:p w14:paraId="0B60EBA7" w14:textId="228397D0" w:rsidR="00070A22" w:rsidRPr="00826514" w:rsidRDefault="00070A22" w:rsidP="00EE0DE1">
      <w:pPr>
        <w:pStyle w:val="EndnoteText"/>
        <w:rPr>
          <w:sz w:val="24"/>
          <w:szCs w:val="24"/>
        </w:rPr>
      </w:pPr>
      <w:r w:rsidRPr="00826514">
        <w:rPr>
          <w:rStyle w:val="EndnoteReference"/>
          <w:sz w:val="24"/>
          <w:szCs w:val="24"/>
        </w:rPr>
        <w:endnoteRef/>
      </w:r>
      <w:r w:rsidRPr="00826514">
        <w:rPr>
          <w:sz w:val="24"/>
          <w:szCs w:val="24"/>
        </w:rPr>
        <w:t xml:space="preserve"> </w:t>
      </w:r>
      <w:r w:rsidRPr="00826514">
        <w:rPr>
          <w:i/>
          <w:sz w:val="24"/>
          <w:szCs w:val="24"/>
        </w:rPr>
        <w:t>Evaluation of Erosion Hazards</w:t>
      </w:r>
      <w:r w:rsidRPr="00826514">
        <w:rPr>
          <w:sz w:val="24"/>
          <w:szCs w:val="24"/>
        </w:rPr>
        <w:t xml:space="preserve">. (2000). The Heinz Center. P. 57. Retrieved 7/3/2019 from </w:t>
      </w:r>
      <w:hyperlink r:id="rId31" w:history="1">
        <w:r w:rsidRPr="00826514">
          <w:rPr>
            <w:rStyle w:val="Hyperlink"/>
            <w:sz w:val="24"/>
            <w:szCs w:val="24"/>
          </w:rPr>
          <w:t>https://www.fema.gov/media-library-data/20130726-1553-20490-7615/erosion.pdf</w:t>
        </w:r>
      </w:hyperlink>
    </w:p>
    <w:p w14:paraId="2D63CC66" w14:textId="77777777" w:rsidR="00070A22" w:rsidRPr="00826514" w:rsidRDefault="00070A22" w:rsidP="00EE0DE1">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IQZOBY+FranklinGothic-Book">
    <w:altName w:val="Franklin Gothic"/>
    <w:panose1 w:val="00000000000000000000"/>
    <w:charset w:val="00"/>
    <w:family w:val="swiss"/>
    <w:notTrueType/>
    <w:pitch w:val="default"/>
    <w:sig w:usb0="00000003" w:usb1="00000000" w:usb2="00000000" w:usb3="00000000" w:csb0="00000001" w:csb1="00000000"/>
  </w:font>
  <w:font w:name="OPXTHM+JoannaMT">
    <w:altName w:val="Joanna"/>
    <w:panose1 w:val="00000000000000000000"/>
    <w:charset w:val="00"/>
    <w:family w:val="roman"/>
    <w:notTrueType/>
    <w:pitch w:val="default"/>
    <w:sig w:usb0="00000003" w:usb1="00000000" w:usb2="00000000" w:usb3="00000000" w:csb0="00000001" w:csb1="00000000"/>
  </w:font>
  <w:font w:name="NIXRVX+FranklinGothic-Book">
    <w:altName w:val="Franklin Gothic"/>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9041"/>
      <w:docPartObj>
        <w:docPartGallery w:val="Page Numbers (Bottom of Page)"/>
        <w:docPartUnique/>
      </w:docPartObj>
    </w:sdtPr>
    <w:sdtEndPr>
      <w:rPr>
        <w:spacing w:val="60"/>
      </w:rPr>
    </w:sdtEndPr>
    <w:sdtContent>
      <w:p w14:paraId="3DAAD3E5" w14:textId="0E1599A6" w:rsidR="00070A22" w:rsidRDefault="00070A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32</w:t>
        </w:r>
        <w:r>
          <w:rPr>
            <w:noProof/>
          </w:rPr>
          <w:fldChar w:fldCharType="end"/>
        </w:r>
        <w:r>
          <w:t xml:space="preserve"> | </w:t>
        </w:r>
        <w:r w:rsidRPr="00300178">
          <w:rPr>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B0FF" w14:textId="77777777" w:rsidR="00070A22" w:rsidRDefault="00070A22" w:rsidP="00CC736F">
      <w:r>
        <w:separator/>
      </w:r>
    </w:p>
  </w:footnote>
  <w:footnote w:type="continuationSeparator" w:id="0">
    <w:p w14:paraId="51986CDF" w14:textId="77777777" w:rsidR="00070A22" w:rsidRDefault="00070A22" w:rsidP="00CC736F">
      <w:r>
        <w:continuationSeparator/>
      </w:r>
    </w:p>
  </w:footnote>
  <w:footnote w:type="continuationNotice" w:id="1">
    <w:p w14:paraId="0959D062" w14:textId="77777777" w:rsidR="00070A22" w:rsidRDefault="00070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DD"/>
    <w:multiLevelType w:val="hybridMultilevel"/>
    <w:tmpl w:val="18AC06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72CA"/>
    <w:multiLevelType w:val="hybridMultilevel"/>
    <w:tmpl w:val="55E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088"/>
    <w:multiLevelType w:val="hybridMultilevel"/>
    <w:tmpl w:val="362A3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204CB"/>
    <w:multiLevelType w:val="hybridMultilevel"/>
    <w:tmpl w:val="01404190"/>
    <w:lvl w:ilvl="0" w:tplc="B67AF4CE">
      <w:start w:val="1"/>
      <w:numFmt w:val="upperLetter"/>
      <w:lvlText w:val="%1."/>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9DC2262">
      <w:start w:val="1"/>
      <w:numFmt w:val="lowerLetter"/>
      <w:lvlText w:val="%2"/>
      <w:lvlJc w:val="left"/>
      <w:pPr>
        <w:ind w:left="10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16A351E">
      <w:start w:val="1"/>
      <w:numFmt w:val="lowerRoman"/>
      <w:lvlText w:val="%3"/>
      <w:lvlJc w:val="left"/>
      <w:pPr>
        <w:ind w:left="18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97C28EC">
      <w:start w:val="1"/>
      <w:numFmt w:val="decimal"/>
      <w:lvlText w:val="%4"/>
      <w:lvlJc w:val="left"/>
      <w:pPr>
        <w:ind w:left="25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F5831C8">
      <w:start w:val="1"/>
      <w:numFmt w:val="lowerLetter"/>
      <w:lvlText w:val="%5"/>
      <w:lvlJc w:val="left"/>
      <w:pPr>
        <w:ind w:left="32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75648D4">
      <w:start w:val="1"/>
      <w:numFmt w:val="lowerRoman"/>
      <w:lvlText w:val="%6"/>
      <w:lvlJc w:val="left"/>
      <w:pPr>
        <w:ind w:left="39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59ED808">
      <w:start w:val="1"/>
      <w:numFmt w:val="decimal"/>
      <w:lvlText w:val="%7"/>
      <w:lvlJc w:val="left"/>
      <w:pPr>
        <w:ind w:left="46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14A6ACA">
      <w:start w:val="1"/>
      <w:numFmt w:val="lowerLetter"/>
      <w:lvlText w:val="%8"/>
      <w:lvlJc w:val="left"/>
      <w:pPr>
        <w:ind w:left="54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E1889BE">
      <w:start w:val="1"/>
      <w:numFmt w:val="lowerRoman"/>
      <w:lvlText w:val="%9"/>
      <w:lvlJc w:val="left"/>
      <w:pPr>
        <w:ind w:left="61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5EE3061"/>
    <w:multiLevelType w:val="hybridMultilevel"/>
    <w:tmpl w:val="918AD156"/>
    <w:lvl w:ilvl="0" w:tplc="88BAC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0F80"/>
    <w:multiLevelType w:val="hybridMultilevel"/>
    <w:tmpl w:val="3F2CD92E"/>
    <w:lvl w:ilvl="0" w:tplc="FF644BE0">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 w15:restartNumberingAfterBreak="0">
    <w:nsid w:val="0780615A"/>
    <w:multiLevelType w:val="hybridMultilevel"/>
    <w:tmpl w:val="4B72E0C2"/>
    <w:lvl w:ilvl="0" w:tplc="E1262C64">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7E76614"/>
    <w:multiLevelType w:val="multilevel"/>
    <w:tmpl w:val="CB6693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0A657B"/>
    <w:multiLevelType w:val="hybridMultilevel"/>
    <w:tmpl w:val="C96C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7A396B"/>
    <w:multiLevelType w:val="hybridMultilevel"/>
    <w:tmpl w:val="B200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161314"/>
    <w:multiLevelType w:val="hybridMultilevel"/>
    <w:tmpl w:val="65EC78CC"/>
    <w:lvl w:ilvl="0" w:tplc="9E28E7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968CD"/>
    <w:multiLevelType w:val="hybridMultilevel"/>
    <w:tmpl w:val="8F2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C40B2"/>
    <w:multiLevelType w:val="hybridMultilevel"/>
    <w:tmpl w:val="B33A4272"/>
    <w:lvl w:ilvl="0" w:tplc="C4C08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473719"/>
    <w:multiLevelType w:val="hybridMultilevel"/>
    <w:tmpl w:val="7C9E4B8E"/>
    <w:lvl w:ilvl="0" w:tplc="3A042FCC">
      <w:start w:val="2"/>
      <w:numFmt w:val="upperLetter"/>
      <w:lvlText w:val="%1."/>
      <w:lvlJc w:val="left"/>
      <w:pPr>
        <w:ind w:left="2520" w:hanging="360"/>
      </w:pPr>
      <w:rPr>
        <w:rFonts w:hint="default"/>
      </w:rPr>
    </w:lvl>
    <w:lvl w:ilvl="1" w:tplc="2444B57A">
      <w:start w:val="1"/>
      <w:numFmt w:val="decimal"/>
      <w:lvlText w:val="(%2)"/>
      <w:lvlJc w:val="left"/>
      <w:pPr>
        <w:ind w:left="1440" w:hanging="360"/>
      </w:pPr>
      <w:rPr>
        <w:rFonts w:hint="default"/>
      </w:rPr>
    </w:lvl>
    <w:lvl w:ilvl="2" w:tplc="04090019">
      <w:start w:val="1"/>
      <w:numFmt w:val="lowerLetter"/>
      <w:lvlText w:val="%3."/>
      <w:lvlJc w:val="left"/>
      <w:pPr>
        <w:ind w:left="1620" w:hanging="180"/>
      </w:pPr>
    </w:lvl>
    <w:lvl w:ilvl="3" w:tplc="E7FA1BAA">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C40B5"/>
    <w:multiLevelType w:val="hybridMultilevel"/>
    <w:tmpl w:val="31B8BAFA"/>
    <w:lvl w:ilvl="0" w:tplc="14E4C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07FD9"/>
    <w:multiLevelType w:val="hybridMultilevel"/>
    <w:tmpl w:val="247ABBC0"/>
    <w:lvl w:ilvl="0" w:tplc="0B0AC522">
      <w:start w:val="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A83B52"/>
    <w:multiLevelType w:val="hybridMultilevel"/>
    <w:tmpl w:val="13D67BDA"/>
    <w:lvl w:ilvl="0" w:tplc="3A3C8F06">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9AB79EF"/>
    <w:multiLevelType w:val="hybridMultilevel"/>
    <w:tmpl w:val="0FA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91D75"/>
    <w:multiLevelType w:val="hybridMultilevel"/>
    <w:tmpl w:val="694CFDE0"/>
    <w:lvl w:ilvl="0" w:tplc="FF8E9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4709B6"/>
    <w:multiLevelType w:val="hybridMultilevel"/>
    <w:tmpl w:val="7A081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7977FF"/>
    <w:multiLevelType w:val="hybridMultilevel"/>
    <w:tmpl w:val="B81C9B88"/>
    <w:lvl w:ilvl="0" w:tplc="351A959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011EDE"/>
    <w:multiLevelType w:val="hybridMultilevel"/>
    <w:tmpl w:val="E098B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7B0DCC"/>
    <w:multiLevelType w:val="hybridMultilevel"/>
    <w:tmpl w:val="672EEC10"/>
    <w:lvl w:ilvl="0" w:tplc="F49C9E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6AE110A"/>
    <w:multiLevelType w:val="hybridMultilevel"/>
    <w:tmpl w:val="6DA4C234"/>
    <w:lvl w:ilvl="0" w:tplc="3A3C8F06">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1D4149"/>
    <w:multiLevelType w:val="hybridMultilevel"/>
    <w:tmpl w:val="6654046A"/>
    <w:lvl w:ilvl="0" w:tplc="53008860">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E907C19"/>
    <w:multiLevelType w:val="hybridMultilevel"/>
    <w:tmpl w:val="6340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A277EE"/>
    <w:multiLevelType w:val="hybridMultilevel"/>
    <w:tmpl w:val="5AE0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2D3F11"/>
    <w:multiLevelType w:val="hybridMultilevel"/>
    <w:tmpl w:val="9FE47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24082"/>
    <w:multiLevelType w:val="hybridMultilevel"/>
    <w:tmpl w:val="EB7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3469F0"/>
    <w:multiLevelType w:val="multilevel"/>
    <w:tmpl w:val="04090025"/>
    <w:styleLink w:val="CRRA"/>
    <w:lvl w:ilvl="0">
      <w:start w:val="1"/>
      <w:numFmt w:val="decimal"/>
      <w:lvlText w:val="%1"/>
      <w:lvlJc w:val="left"/>
      <w:pPr>
        <w:ind w:left="432" w:hanging="432"/>
      </w:pPr>
      <w:rPr>
        <w:b/>
        <w:sz w:val="36"/>
      </w:rPr>
    </w:lvl>
    <w:lvl w:ilvl="1">
      <w:start w:val="1"/>
      <w:numFmt w:val="decimal"/>
      <w:lvlText w:val="%1.%2"/>
      <w:lvlJc w:val="left"/>
      <w:pPr>
        <w:ind w:left="576" w:hanging="576"/>
      </w:pPr>
      <w:rPr>
        <w:b/>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59F5BFA"/>
    <w:multiLevelType w:val="hybridMultilevel"/>
    <w:tmpl w:val="7A54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9753E0"/>
    <w:multiLevelType w:val="hybridMultilevel"/>
    <w:tmpl w:val="89923964"/>
    <w:lvl w:ilvl="0" w:tplc="EB8E63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F6D7A70"/>
    <w:multiLevelType w:val="hybridMultilevel"/>
    <w:tmpl w:val="DBF6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A82010"/>
    <w:multiLevelType w:val="hybridMultilevel"/>
    <w:tmpl w:val="B33A4272"/>
    <w:lvl w:ilvl="0" w:tplc="C4C08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1115D1"/>
    <w:multiLevelType w:val="hybridMultilevel"/>
    <w:tmpl w:val="2DD4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B2335F"/>
    <w:multiLevelType w:val="hybridMultilevel"/>
    <w:tmpl w:val="EDDCCC8C"/>
    <w:lvl w:ilvl="0" w:tplc="1B423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4E5069"/>
    <w:multiLevelType w:val="hybridMultilevel"/>
    <w:tmpl w:val="FF2E4D90"/>
    <w:lvl w:ilvl="0" w:tplc="88BAC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F26513"/>
    <w:multiLevelType w:val="hybridMultilevel"/>
    <w:tmpl w:val="CF80F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B06C90"/>
    <w:multiLevelType w:val="hybridMultilevel"/>
    <w:tmpl w:val="4B02FEAE"/>
    <w:lvl w:ilvl="0" w:tplc="E7EE3280">
      <w:start w:val="1"/>
      <w:numFmt w:val="upperLetter"/>
      <w:lvlText w:val="%1."/>
      <w:lvlJc w:val="left"/>
      <w:pPr>
        <w:ind w:left="7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1BAB7B8">
      <w:start w:val="1"/>
      <w:numFmt w:val="decimal"/>
      <w:lvlText w:val="(%2)"/>
      <w:lvlJc w:val="left"/>
      <w:pPr>
        <w:ind w:left="14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A3A081C">
      <w:start w:val="1"/>
      <w:numFmt w:val="lowerLetter"/>
      <w:lvlText w:val="(%3)"/>
      <w:lvlJc w:val="left"/>
      <w:pPr>
        <w:ind w:left="21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70D370">
      <w:start w:val="1"/>
      <w:numFmt w:val="decimal"/>
      <w:lvlText w:val="%4"/>
      <w:lvlJc w:val="left"/>
      <w:pPr>
        <w:ind w:left="2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6309E">
      <w:start w:val="1"/>
      <w:numFmt w:val="lowerLetter"/>
      <w:lvlText w:val="%5"/>
      <w:lvlJc w:val="left"/>
      <w:pPr>
        <w:ind w:left="3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56DCC6">
      <w:start w:val="1"/>
      <w:numFmt w:val="lowerRoman"/>
      <w:lvlText w:val="%6"/>
      <w:lvlJc w:val="left"/>
      <w:pPr>
        <w:ind w:left="3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C2EE66">
      <w:start w:val="1"/>
      <w:numFmt w:val="decimal"/>
      <w:lvlText w:val="%7"/>
      <w:lvlJc w:val="left"/>
      <w:pPr>
        <w:ind w:left="46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567E64">
      <w:start w:val="1"/>
      <w:numFmt w:val="lowerLetter"/>
      <w:lvlText w:val="%8"/>
      <w:lvlJc w:val="left"/>
      <w:pPr>
        <w:ind w:left="53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0C0F24">
      <w:start w:val="1"/>
      <w:numFmt w:val="lowerRoman"/>
      <w:lvlText w:val="%9"/>
      <w:lvlJc w:val="left"/>
      <w:pPr>
        <w:ind w:left="60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48D96214"/>
    <w:multiLevelType w:val="hybridMultilevel"/>
    <w:tmpl w:val="272899DC"/>
    <w:lvl w:ilvl="0" w:tplc="FD52BB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6E1EC5"/>
    <w:multiLevelType w:val="hybridMultilevel"/>
    <w:tmpl w:val="83246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BF321C"/>
    <w:multiLevelType w:val="hybridMultilevel"/>
    <w:tmpl w:val="FB5CB7E8"/>
    <w:lvl w:ilvl="0" w:tplc="B1CC823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FC62019"/>
    <w:multiLevelType w:val="hybridMultilevel"/>
    <w:tmpl w:val="2944A4A8"/>
    <w:lvl w:ilvl="0" w:tplc="4A82CC4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D4DF0A">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2CBD0E">
      <w:start w:val="1"/>
      <w:numFmt w:val="decimal"/>
      <w:lvlRestart w:val="0"/>
      <w:lvlText w:val="(%3)"/>
      <w:lvlJc w:val="left"/>
      <w:pPr>
        <w:ind w:left="1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60FEC4">
      <w:start w:val="1"/>
      <w:numFmt w:val="decimal"/>
      <w:lvlText w:val="%4"/>
      <w:lvlJc w:val="left"/>
      <w:pPr>
        <w:ind w:left="1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2C4AEA">
      <w:start w:val="1"/>
      <w:numFmt w:val="lowerLetter"/>
      <w:lvlText w:val="%5"/>
      <w:lvlJc w:val="left"/>
      <w:pPr>
        <w:ind w:left="2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886D9A">
      <w:start w:val="1"/>
      <w:numFmt w:val="lowerRoman"/>
      <w:lvlText w:val="%6"/>
      <w:lvlJc w:val="left"/>
      <w:pPr>
        <w:ind w:left="3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D82280">
      <w:start w:val="1"/>
      <w:numFmt w:val="decimal"/>
      <w:lvlText w:val="%7"/>
      <w:lvlJc w:val="left"/>
      <w:pPr>
        <w:ind w:left="39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C0ACBA0">
      <w:start w:val="1"/>
      <w:numFmt w:val="lowerLetter"/>
      <w:lvlText w:val="%8"/>
      <w:lvlJc w:val="left"/>
      <w:pPr>
        <w:ind w:left="46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F05C48">
      <w:start w:val="1"/>
      <w:numFmt w:val="lowerRoman"/>
      <w:lvlText w:val="%9"/>
      <w:lvlJc w:val="left"/>
      <w:pPr>
        <w:ind w:left="5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50AC2438"/>
    <w:multiLevelType w:val="hybridMultilevel"/>
    <w:tmpl w:val="2C9A9E54"/>
    <w:lvl w:ilvl="0" w:tplc="C4C0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D24CF4"/>
    <w:multiLevelType w:val="hybridMultilevel"/>
    <w:tmpl w:val="F9606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3CD235B"/>
    <w:multiLevelType w:val="hybridMultilevel"/>
    <w:tmpl w:val="0930D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F91D8B"/>
    <w:multiLevelType w:val="hybridMultilevel"/>
    <w:tmpl w:val="388A5AFC"/>
    <w:lvl w:ilvl="0" w:tplc="D74ABD6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A6AE562">
      <w:start w:val="1"/>
      <w:numFmt w:val="lowerLetter"/>
      <w:lvlText w:val="%2"/>
      <w:lvlJc w:val="left"/>
      <w:pPr>
        <w:ind w:left="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1681514">
      <w:start w:val="1"/>
      <w:numFmt w:val="lowerLetter"/>
      <w:lvlRestart w:val="0"/>
      <w:lvlText w:val="(%3)"/>
      <w:lvlJc w:val="left"/>
      <w:pPr>
        <w:ind w:left="20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248610">
      <w:start w:val="1"/>
      <w:numFmt w:val="decimal"/>
      <w:lvlText w:val="%4"/>
      <w:lvlJc w:val="left"/>
      <w:pPr>
        <w:ind w:left="1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E24B902">
      <w:start w:val="1"/>
      <w:numFmt w:val="lowerLetter"/>
      <w:lvlText w:val="%5"/>
      <w:lvlJc w:val="left"/>
      <w:pPr>
        <w:ind w:left="24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CDCAB70">
      <w:start w:val="1"/>
      <w:numFmt w:val="lowerRoman"/>
      <w:lvlText w:val="%6"/>
      <w:lvlJc w:val="left"/>
      <w:pPr>
        <w:ind w:left="32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AB0C8F4">
      <w:start w:val="1"/>
      <w:numFmt w:val="decimal"/>
      <w:lvlText w:val="%7"/>
      <w:lvlJc w:val="left"/>
      <w:pPr>
        <w:ind w:left="39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4F6F336">
      <w:start w:val="1"/>
      <w:numFmt w:val="lowerLetter"/>
      <w:lvlText w:val="%8"/>
      <w:lvlJc w:val="left"/>
      <w:pPr>
        <w:ind w:left="46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2E548A">
      <w:start w:val="1"/>
      <w:numFmt w:val="lowerRoman"/>
      <w:lvlText w:val="%9"/>
      <w:lvlJc w:val="left"/>
      <w:pPr>
        <w:ind w:left="53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563D2CA6"/>
    <w:multiLevelType w:val="hybridMultilevel"/>
    <w:tmpl w:val="3D74E660"/>
    <w:lvl w:ilvl="0" w:tplc="3A3C8F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962860A">
      <w:start w:val="1"/>
      <w:numFmt w:val="lowerLetter"/>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342797"/>
    <w:multiLevelType w:val="hybridMultilevel"/>
    <w:tmpl w:val="288CE25C"/>
    <w:lvl w:ilvl="0" w:tplc="6EB230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9" w15:restartNumberingAfterBreak="0">
    <w:nsid w:val="5B9C34AD"/>
    <w:multiLevelType w:val="hybridMultilevel"/>
    <w:tmpl w:val="229E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A24E07"/>
    <w:multiLevelType w:val="hybridMultilevel"/>
    <w:tmpl w:val="48B0F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5512B5"/>
    <w:multiLevelType w:val="hybridMultilevel"/>
    <w:tmpl w:val="FD8448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A86B1E"/>
    <w:multiLevelType w:val="hybridMultilevel"/>
    <w:tmpl w:val="6C44C8F2"/>
    <w:lvl w:ilvl="0" w:tplc="752EC36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FE17C09"/>
    <w:multiLevelType w:val="hybridMultilevel"/>
    <w:tmpl w:val="8D4C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1124CD3"/>
    <w:multiLevelType w:val="hybridMultilevel"/>
    <w:tmpl w:val="A09ADC3E"/>
    <w:lvl w:ilvl="0" w:tplc="5270FCE2">
      <w:start w:val="1"/>
      <w:numFmt w:val="upperLetter"/>
      <w:lvlText w:val="%1."/>
      <w:lvlJc w:val="left"/>
      <w:pPr>
        <w:ind w:left="7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4C04E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8495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8E2AEF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1C6C1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B16DBA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378096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4CCF0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AFC46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62E66869"/>
    <w:multiLevelType w:val="hybridMultilevel"/>
    <w:tmpl w:val="5BC865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125C03"/>
    <w:multiLevelType w:val="hybridMultilevel"/>
    <w:tmpl w:val="63C881DC"/>
    <w:lvl w:ilvl="0" w:tplc="EE608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160CA"/>
    <w:multiLevelType w:val="hybridMultilevel"/>
    <w:tmpl w:val="72A6B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0C622D"/>
    <w:multiLevelType w:val="multilevel"/>
    <w:tmpl w:val="D2A21FAA"/>
    <w:lvl w:ilvl="0">
      <w:start w:val="1"/>
      <w:numFmt w:val="decimal"/>
      <w:pStyle w:val="Heading2"/>
      <w:lvlText w:val="%1"/>
      <w:lvlJc w:val="left"/>
      <w:pPr>
        <w:ind w:left="432" w:hanging="432"/>
      </w:pPr>
      <w:rPr>
        <w:b/>
        <w:sz w:val="36"/>
      </w:rPr>
    </w:lvl>
    <w:lvl w:ilvl="1">
      <w:start w:val="1"/>
      <w:numFmt w:val="decimal"/>
      <w:lvlText w:val="%1.%2"/>
      <w:lvlJc w:val="left"/>
      <w:pPr>
        <w:ind w:left="576" w:hanging="576"/>
      </w:pPr>
      <w:rPr>
        <w:b/>
        <w:color w:val="auto"/>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0AE0D3C"/>
    <w:multiLevelType w:val="hybridMultilevel"/>
    <w:tmpl w:val="C26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05839"/>
    <w:multiLevelType w:val="hybridMultilevel"/>
    <w:tmpl w:val="E6864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D5480E"/>
    <w:multiLevelType w:val="hybridMultilevel"/>
    <w:tmpl w:val="FCD2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250379C"/>
    <w:multiLevelType w:val="hybridMultilevel"/>
    <w:tmpl w:val="392A5EF4"/>
    <w:lvl w:ilvl="0" w:tplc="548A98A8">
      <w:start w:val="4"/>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D04314">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696DF70">
      <w:start w:val="1"/>
      <w:numFmt w:val="lowerRoman"/>
      <w:lvlText w:val="%3"/>
      <w:lvlJc w:val="left"/>
      <w:pPr>
        <w:ind w:left="17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CC8B5C">
      <w:start w:val="1"/>
      <w:numFmt w:val="decimal"/>
      <w:lvlText w:val="%4"/>
      <w:lvlJc w:val="left"/>
      <w:pPr>
        <w:ind w:left="24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A64B2E">
      <w:start w:val="1"/>
      <w:numFmt w:val="lowerLetter"/>
      <w:lvlText w:val="%5"/>
      <w:lvlJc w:val="left"/>
      <w:pPr>
        <w:ind w:left="32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0418C8">
      <w:start w:val="1"/>
      <w:numFmt w:val="lowerRoman"/>
      <w:lvlText w:val="%6"/>
      <w:lvlJc w:val="left"/>
      <w:pPr>
        <w:ind w:left="39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CAD4BC">
      <w:start w:val="1"/>
      <w:numFmt w:val="decimal"/>
      <w:lvlText w:val="%7"/>
      <w:lvlJc w:val="left"/>
      <w:pPr>
        <w:ind w:left="46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681468">
      <w:start w:val="1"/>
      <w:numFmt w:val="lowerLetter"/>
      <w:lvlText w:val="%8"/>
      <w:lvlJc w:val="left"/>
      <w:pPr>
        <w:ind w:left="53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1E73AC">
      <w:start w:val="1"/>
      <w:numFmt w:val="lowerRoman"/>
      <w:lvlText w:val="%9"/>
      <w:lvlJc w:val="left"/>
      <w:pPr>
        <w:ind w:left="6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77221B7A"/>
    <w:multiLevelType w:val="hybridMultilevel"/>
    <w:tmpl w:val="1E702970"/>
    <w:lvl w:ilvl="0" w:tplc="88BAC1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3D2BEA"/>
    <w:multiLevelType w:val="hybridMultilevel"/>
    <w:tmpl w:val="B146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77F0918"/>
    <w:multiLevelType w:val="hybridMultilevel"/>
    <w:tmpl w:val="2AEE30EE"/>
    <w:lvl w:ilvl="0" w:tplc="91969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B92D22"/>
    <w:multiLevelType w:val="hybridMultilevel"/>
    <w:tmpl w:val="762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4463AE"/>
    <w:multiLevelType w:val="hybridMultilevel"/>
    <w:tmpl w:val="C0B43F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7"/>
  </w:num>
  <w:num w:numId="3">
    <w:abstractNumId w:val="29"/>
  </w:num>
  <w:num w:numId="4">
    <w:abstractNumId w:val="49"/>
  </w:num>
  <w:num w:numId="5">
    <w:abstractNumId w:val="9"/>
  </w:num>
  <w:num w:numId="6">
    <w:abstractNumId w:val="26"/>
  </w:num>
  <w:num w:numId="7">
    <w:abstractNumId w:val="40"/>
  </w:num>
  <w:num w:numId="8">
    <w:abstractNumId w:val="58"/>
  </w:num>
  <w:num w:numId="9">
    <w:abstractNumId w:val="1"/>
  </w:num>
  <w:num w:numId="10">
    <w:abstractNumId w:val="11"/>
  </w:num>
  <w:num w:numId="11">
    <w:abstractNumId w:val="64"/>
  </w:num>
  <w:num w:numId="12">
    <w:abstractNumId w:val="8"/>
  </w:num>
  <w:num w:numId="13">
    <w:abstractNumId w:val="28"/>
  </w:num>
  <w:num w:numId="14">
    <w:abstractNumId w:val="51"/>
  </w:num>
  <w:num w:numId="15">
    <w:abstractNumId w:val="33"/>
  </w:num>
  <w:num w:numId="16">
    <w:abstractNumId w:val="47"/>
  </w:num>
  <w:num w:numId="17">
    <w:abstractNumId w:val="13"/>
  </w:num>
  <w:num w:numId="18">
    <w:abstractNumId w:val="6"/>
  </w:num>
  <w:num w:numId="19">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3"/>
  </w:num>
  <w:num w:numId="27">
    <w:abstractNumId w:val="4"/>
  </w:num>
  <w:num w:numId="28">
    <w:abstractNumId w:val="36"/>
  </w:num>
  <w:num w:numId="29">
    <w:abstractNumId w:val="43"/>
  </w:num>
  <w:num w:numId="30">
    <w:abstractNumId w:val="48"/>
  </w:num>
  <w:num w:numId="31">
    <w:abstractNumId w:val="5"/>
  </w:num>
  <w:num w:numId="32">
    <w:abstractNumId w:val="30"/>
  </w:num>
  <w:num w:numId="33">
    <w:abstractNumId w:val="0"/>
  </w:num>
  <w:num w:numId="34">
    <w:abstractNumId w:val="23"/>
  </w:num>
  <w:num w:numId="35">
    <w:abstractNumId w:val="19"/>
  </w:num>
  <w:num w:numId="36">
    <w:abstractNumId w:val="35"/>
  </w:num>
  <w:num w:numId="37">
    <w:abstractNumId w:val="14"/>
  </w:num>
  <w:num w:numId="38">
    <w:abstractNumId w:val="12"/>
  </w:num>
  <w:num w:numId="39">
    <w:abstractNumId w:val="10"/>
  </w:num>
  <w:num w:numId="40">
    <w:abstractNumId w:val="2"/>
  </w:num>
  <w:num w:numId="41">
    <w:abstractNumId w:val="20"/>
  </w:num>
  <w:num w:numId="42">
    <w:abstractNumId w:val="18"/>
  </w:num>
  <w:num w:numId="43">
    <w:abstractNumId w:val="31"/>
  </w:num>
  <w:num w:numId="44">
    <w:abstractNumId w:val="52"/>
  </w:num>
  <w:num w:numId="45">
    <w:abstractNumId w:val="24"/>
  </w:num>
  <w:num w:numId="46">
    <w:abstractNumId w:val="22"/>
  </w:num>
  <w:num w:numId="47">
    <w:abstractNumId w:val="41"/>
  </w:num>
  <w:num w:numId="48">
    <w:abstractNumId w:val="66"/>
  </w:num>
  <w:num w:numId="49">
    <w:abstractNumId w:val="57"/>
  </w:num>
  <w:num w:numId="50">
    <w:abstractNumId w:val="27"/>
  </w:num>
  <w:num w:numId="51">
    <w:abstractNumId w:val="56"/>
  </w:num>
  <w:num w:numId="52">
    <w:abstractNumId w:val="65"/>
  </w:num>
  <w:num w:numId="53">
    <w:abstractNumId w:val="67"/>
  </w:num>
  <w:num w:numId="54">
    <w:abstractNumId w:val="21"/>
  </w:num>
  <w:num w:numId="55">
    <w:abstractNumId w:val="61"/>
  </w:num>
  <w:num w:numId="56">
    <w:abstractNumId w:val="25"/>
  </w:num>
  <w:num w:numId="57">
    <w:abstractNumId w:val="16"/>
  </w:num>
  <w:num w:numId="58">
    <w:abstractNumId w:val="32"/>
  </w:num>
  <w:num w:numId="59">
    <w:abstractNumId w:val="34"/>
  </w:num>
  <w:num w:numId="60">
    <w:abstractNumId w:val="37"/>
  </w:num>
  <w:num w:numId="61">
    <w:abstractNumId w:val="44"/>
  </w:num>
  <w:num w:numId="62">
    <w:abstractNumId w:val="45"/>
  </w:num>
  <w:num w:numId="63">
    <w:abstractNumId w:val="17"/>
  </w:num>
  <w:num w:numId="64">
    <w:abstractNumId w:val="55"/>
  </w:num>
  <w:num w:numId="65">
    <w:abstractNumId w:val="53"/>
  </w:num>
  <w:num w:numId="66">
    <w:abstractNumId w:val="59"/>
  </w:num>
  <w:num w:numId="67">
    <w:abstractNumId w:val="59"/>
  </w:num>
  <w:num w:numId="68">
    <w:abstractNumId w:val="50"/>
  </w:num>
  <w:num w:numId="69">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8913">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6F"/>
    <w:rsid w:val="000000A8"/>
    <w:rsid w:val="000000AF"/>
    <w:rsid w:val="00000464"/>
    <w:rsid w:val="00000B26"/>
    <w:rsid w:val="00000BA1"/>
    <w:rsid w:val="00000DDD"/>
    <w:rsid w:val="00001077"/>
    <w:rsid w:val="0000347C"/>
    <w:rsid w:val="0000395B"/>
    <w:rsid w:val="00003AA8"/>
    <w:rsid w:val="00003C2D"/>
    <w:rsid w:val="00004112"/>
    <w:rsid w:val="000041AA"/>
    <w:rsid w:val="0000434E"/>
    <w:rsid w:val="000049F1"/>
    <w:rsid w:val="000055E3"/>
    <w:rsid w:val="00005D43"/>
    <w:rsid w:val="00005D9E"/>
    <w:rsid w:val="00005EE7"/>
    <w:rsid w:val="00005FB7"/>
    <w:rsid w:val="000062C4"/>
    <w:rsid w:val="0000669B"/>
    <w:rsid w:val="000067F1"/>
    <w:rsid w:val="00006A2A"/>
    <w:rsid w:val="00006AA1"/>
    <w:rsid w:val="00006CDA"/>
    <w:rsid w:val="00007021"/>
    <w:rsid w:val="00007072"/>
    <w:rsid w:val="00007342"/>
    <w:rsid w:val="000076D0"/>
    <w:rsid w:val="00007C79"/>
    <w:rsid w:val="000108CE"/>
    <w:rsid w:val="00011705"/>
    <w:rsid w:val="000118AC"/>
    <w:rsid w:val="00011986"/>
    <w:rsid w:val="00011D05"/>
    <w:rsid w:val="0001252E"/>
    <w:rsid w:val="000141DE"/>
    <w:rsid w:val="000142A6"/>
    <w:rsid w:val="00014822"/>
    <w:rsid w:val="00014C3C"/>
    <w:rsid w:val="00014FE9"/>
    <w:rsid w:val="00015487"/>
    <w:rsid w:val="00015979"/>
    <w:rsid w:val="000159BD"/>
    <w:rsid w:val="000159CD"/>
    <w:rsid w:val="00016773"/>
    <w:rsid w:val="00016E84"/>
    <w:rsid w:val="00017617"/>
    <w:rsid w:val="000178D3"/>
    <w:rsid w:val="00017C37"/>
    <w:rsid w:val="00020272"/>
    <w:rsid w:val="0002070D"/>
    <w:rsid w:val="0002126B"/>
    <w:rsid w:val="000216C2"/>
    <w:rsid w:val="00021750"/>
    <w:rsid w:val="000218E2"/>
    <w:rsid w:val="00021BB6"/>
    <w:rsid w:val="00021BED"/>
    <w:rsid w:val="00021C98"/>
    <w:rsid w:val="00023018"/>
    <w:rsid w:val="00023275"/>
    <w:rsid w:val="000237B8"/>
    <w:rsid w:val="000239A4"/>
    <w:rsid w:val="00024506"/>
    <w:rsid w:val="000255FF"/>
    <w:rsid w:val="00025B40"/>
    <w:rsid w:val="00026320"/>
    <w:rsid w:val="00026491"/>
    <w:rsid w:val="000269D5"/>
    <w:rsid w:val="0002719C"/>
    <w:rsid w:val="000271BB"/>
    <w:rsid w:val="000279DD"/>
    <w:rsid w:val="00030426"/>
    <w:rsid w:val="00030DFF"/>
    <w:rsid w:val="00030E1A"/>
    <w:rsid w:val="00031911"/>
    <w:rsid w:val="00032182"/>
    <w:rsid w:val="0003223F"/>
    <w:rsid w:val="0003240F"/>
    <w:rsid w:val="000324F1"/>
    <w:rsid w:val="00032EE1"/>
    <w:rsid w:val="00033713"/>
    <w:rsid w:val="000339C8"/>
    <w:rsid w:val="000347E8"/>
    <w:rsid w:val="00034BF5"/>
    <w:rsid w:val="00035045"/>
    <w:rsid w:val="000352C8"/>
    <w:rsid w:val="000359B6"/>
    <w:rsid w:val="00035E1E"/>
    <w:rsid w:val="00036129"/>
    <w:rsid w:val="00036383"/>
    <w:rsid w:val="00037896"/>
    <w:rsid w:val="00037B51"/>
    <w:rsid w:val="000404A0"/>
    <w:rsid w:val="00040A10"/>
    <w:rsid w:val="0004222C"/>
    <w:rsid w:val="00042BAE"/>
    <w:rsid w:val="00042E8D"/>
    <w:rsid w:val="0004336B"/>
    <w:rsid w:val="000433D3"/>
    <w:rsid w:val="00043699"/>
    <w:rsid w:val="00043788"/>
    <w:rsid w:val="000438B7"/>
    <w:rsid w:val="0004425D"/>
    <w:rsid w:val="00044675"/>
    <w:rsid w:val="000449CF"/>
    <w:rsid w:val="00044F20"/>
    <w:rsid w:val="0004513E"/>
    <w:rsid w:val="0004676F"/>
    <w:rsid w:val="00046789"/>
    <w:rsid w:val="00046CC0"/>
    <w:rsid w:val="0005151C"/>
    <w:rsid w:val="0005169B"/>
    <w:rsid w:val="00051D82"/>
    <w:rsid w:val="000525FB"/>
    <w:rsid w:val="00052728"/>
    <w:rsid w:val="00052B21"/>
    <w:rsid w:val="00052EC7"/>
    <w:rsid w:val="0005312E"/>
    <w:rsid w:val="000545ED"/>
    <w:rsid w:val="00054F99"/>
    <w:rsid w:val="000553E6"/>
    <w:rsid w:val="0005613D"/>
    <w:rsid w:val="000562F2"/>
    <w:rsid w:val="000565F4"/>
    <w:rsid w:val="000568C1"/>
    <w:rsid w:val="00056DB7"/>
    <w:rsid w:val="000570CB"/>
    <w:rsid w:val="00057189"/>
    <w:rsid w:val="00057FE2"/>
    <w:rsid w:val="0006007D"/>
    <w:rsid w:val="00061457"/>
    <w:rsid w:val="00061665"/>
    <w:rsid w:val="00062154"/>
    <w:rsid w:val="000621E7"/>
    <w:rsid w:val="00062C56"/>
    <w:rsid w:val="0006318F"/>
    <w:rsid w:val="0006327D"/>
    <w:rsid w:val="00063790"/>
    <w:rsid w:val="00063C48"/>
    <w:rsid w:val="00063E53"/>
    <w:rsid w:val="00064143"/>
    <w:rsid w:val="00064498"/>
    <w:rsid w:val="000646EF"/>
    <w:rsid w:val="000652E0"/>
    <w:rsid w:val="000656A7"/>
    <w:rsid w:val="00065883"/>
    <w:rsid w:val="000677DD"/>
    <w:rsid w:val="00070810"/>
    <w:rsid w:val="00070A22"/>
    <w:rsid w:val="00070BAA"/>
    <w:rsid w:val="0007128D"/>
    <w:rsid w:val="00071B2A"/>
    <w:rsid w:val="00071B5E"/>
    <w:rsid w:val="00072575"/>
    <w:rsid w:val="000729D8"/>
    <w:rsid w:val="00072B39"/>
    <w:rsid w:val="00072B3E"/>
    <w:rsid w:val="00072D19"/>
    <w:rsid w:val="000731CF"/>
    <w:rsid w:val="00073B97"/>
    <w:rsid w:val="000745B9"/>
    <w:rsid w:val="00074C73"/>
    <w:rsid w:val="00074CBF"/>
    <w:rsid w:val="00074CC0"/>
    <w:rsid w:val="00074EC9"/>
    <w:rsid w:val="00075E0D"/>
    <w:rsid w:val="00076565"/>
    <w:rsid w:val="00076887"/>
    <w:rsid w:val="00076D49"/>
    <w:rsid w:val="00076EB6"/>
    <w:rsid w:val="000800A8"/>
    <w:rsid w:val="0008045F"/>
    <w:rsid w:val="000815BE"/>
    <w:rsid w:val="00082209"/>
    <w:rsid w:val="000826BE"/>
    <w:rsid w:val="00083D2C"/>
    <w:rsid w:val="00083DA1"/>
    <w:rsid w:val="00084475"/>
    <w:rsid w:val="000846A3"/>
    <w:rsid w:val="00084B33"/>
    <w:rsid w:val="00084D89"/>
    <w:rsid w:val="0008591A"/>
    <w:rsid w:val="00085A9B"/>
    <w:rsid w:val="00085FA2"/>
    <w:rsid w:val="00086949"/>
    <w:rsid w:val="00087632"/>
    <w:rsid w:val="00087945"/>
    <w:rsid w:val="0009168D"/>
    <w:rsid w:val="0009247A"/>
    <w:rsid w:val="00092D7B"/>
    <w:rsid w:val="00093052"/>
    <w:rsid w:val="0009338D"/>
    <w:rsid w:val="0009345F"/>
    <w:rsid w:val="00093A45"/>
    <w:rsid w:val="00093BA8"/>
    <w:rsid w:val="00093F11"/>
    <w:rsid w:val="00095936"/>
    <w:rsid w:val="00095A8C"/>
    <w:rsid w:val="00095DBE"/>
    <w:rsid w:val="00095ECA"/>
    <w:rsid w:val="0009678F"/>
    <w:rsid w:val="00096CF0"/>
    <w:rsid w:val="00096D1E"/>
    <w:rsid w:val="000970B0"/>
    <w:rsid w:val="00097473"/>
    <w:rsid w:val="000974DE"/>
    <w:rsid w:val="000A1574"/>
    <w:rsid w:val="000A17D8"/>
    <w:rsid w:val="000A1E32"/>
    <w:rsid w:val="000A21E9"/>
    <w:rsid w:val="000A2432"/>
    <w:rsid w:val="000A29DA"/>
    <w:rsid w:val="000A2A77"/>
    <w:rsid w:val="000A2CC2"/>
    <w:rsid w:val="000A304C"/>
    <w:rsid w:val="000A3310"/>
    <w:rsid w:val="000A46FC"/>
    <w:rsid w:val="000A4CEA"/>
    <w:rsid w:val="000A585E"/>
    <w:rsid w:val="000A5954"/>
    <w:rsid w:val="000A6CE3"/>
    <w:rsid w:val="000A6FF7"/>
    <w:rsid w:val="000A6FFE"/>
    <w:rsid w:val="000A7264"/>
    <w:rsid w:val="000A75E9"/>
    <w:rsid w:val="000A7659"/>
    <w:rsid w:val="000A7E70"/>
    <w:rsid w:val="000B0027"/>
    <w:rsid w:val="000B0BD9"/>
    <w:rsid w:val="000B0D12"/>
    <w:rsid w:val="000B0E71"/>
    <w:rsid w:val="000B195C"/>
    <w:rsid w:val="000B1A0C"/>
    <w:rsid w:val="000B2EAB"/>
    <w:rsid w:val="000B3E38"/>
    <w:rsid w:val="000B41C6"/>
    <w:rsid w:val="000B4619"/>
    <w:rsid w:val="000B4946"/>
    <w:rsid w:val="000B4BC8"/>
    <w:rsid w:val="000B6D01"/>
    <w:rsid w:val="000B7336"/>
    <w:rsid w:val="000B73E4"/>
    <w:rsid w:val="000B745B"/>
    <w:rsid w:val="000C11F3"/>
    <w:rsid w:val="000C1356"/>
    <w:rsid w:val="000C16F9"/>
    <w:rsid w:val="000C17C1"/>
    <w:rsid w:val="000C18BA"/>
    <w:rsid w:val="000C1A72"/>
    <w:rsid w:val="000C2C38"/>
    <w:rsid w:val="000C2D35"/>
    <w:rsid w:val="000C3210"/>
    <w:rsid w:val="000C394C"/>
    <w:rsid w:val="000C3BD3"/>
    <w:rsid w:val="000C4144"/>
    <w:rsid w:val="000C43AA"/>
    <w:rsid w:val="000C4514"/>
    <w:rsid w:val="000C50D1"/>
    <w:rsid w:val="000C651B"/>
    <w:rsid w:val="000C7381"/>
    <w:rsid w:val="000C7462"/>
    <w:rsid w:val="000D00BC"/>
    <w:rsid w:val="000D066E"/>
    <w:rsid w:val="000D06D4"/>
    <w:rsid w:val="000D0725"/>
    <w:rsid w:val="000D0A25"/>
    <w:rsid w:val="000D0DBB"/>
    <w:rsid w:val="000D0F60"/>
    <w:rsid w:val="000D1EC5"/>
    <w:rsid w:val="000D1EEA"/>
    <w:rsid w:val="000D27C9"/>
    <w:rsid w:val="000D3AB6"/>
    <w:rsid w:val="000D434E"/>
    <w:rsid w:val="000D45C2"/>
    <w:rsid w:val="000D5370"/>
    <w:rsid w:val="000D5BB0"/>
    <w:rsid w:val="000D5BC0"/>
    <w:rsid w:val="000D63BC"/>
    <w:rsid w:val="000D65C0"/>
    <w:rsid w:val="000D7320"/>
    <w:rsid w:val="000D7A10"/>
    <w:rsid w:val="000D7BF0"/>
    <w:rsid w:val="000D7FCC"/>
    <w:rsid w:val="000E049A"/>
    <w:rsid w:val="000E1087"/>
    <w:rsid w:val="000E10CE"/>
    <w:rsid w:val="000E1376"/>
    <w:rsid w:val="000E1829"/>
    <w:rsid w:val="000E1B17"/>
    <w:rsid w:val="000E1C0D"/>
    <w:rsid w:val="000E21B3"/>
    <w:rsid w:val="000E2A16"/>
    <w:rsid w:val="000E3E2B"/>
    <w:rsid w:val="000E3F6B"/>
    <w:rsid w:val="000E4A04"/>
    <w:rsid w:val="000E4CE6"/>
    <w:rsid w:val="000E5239"/>
    <w:rsid w:val="000E6450"/>
    <w:rsid w:val="000E697D"/>
    <w:rsid w:val="000E6DD6"/>
    <w:rsid w:val="000E6E9A"/>
    <w:rsid w:val="000E710F"/>
    <w:rsid w:val="000E784C"/>
    <w:rsid w:val="000F0424"/>
    <w:rsid w:val="000F1417"/>
    <w:rsid w:val="000F199B"/>
    <w:rsid w:val="000F19DE"/>
    <w:rsid w:val="000F1AC6"/>
    <w:rsid w:val="000F2F78"/>
    <w:rsid w:val="000F3775"/>
    <w:rsid w:val="000F52AA"/>
    <w:rsid w:val="000F5599"/>
    <w:rsid w:val="000F5788"/>
    <w:rsid w:val="000F57A2"/>
    <w:rsid w:val="000F5A51"/>
    <w:rsid w:val="000F5B23"/>
    <w:rsid w:val="000F5C93"/>
    <w:rsid w:val="000F5E2E"/>
    <w:rsid w:val="000F5EDE"/>
    <w:rsid w:val="000F646A"/>
    <w:rsid w:val="000F6CB7"/>
    <w:rsid w:val="000F7399"/>
    <w:rsid w:val="000F750A"/>
    <w:rsid w:val="000F7B6B"/>
    <w:rsid w:val="00100557"/>
    <w:rsid w:val="00100865"/>
    <w:rsid w:val="001008E0"/>
    <w:rsid w:val="00100F7E"/>
    <w:rsid w:val="00101968"/>
    <w:rsid w:val="00101C3F"/>
    <w:rsid w:val="00102643"/>
    <w:rsid w:val="001027D3"/>
    <w:rsid w:val="00102B67"/>
    <w:rsid w:val="00102FA2"/>
    <w:rsid w:val="001032AD"/>
    <w:rsid w:val="0010371C"/>
    <w:rsid w:val="00103D4F"/>
    <w:rsid w:val="001040AD"/>
    <w:rsid w:val="001047AD"/>
    <w:rsid w:val="001055A1"/>
    <w:rsid w:val="00105880"/>
    <w:rsid w:val="00105A45"/>
    <w:rsid w:val="00105A70"/>
    <w:rsid w:val="001060B6"/>
    <w:rsid w:val="00106503"/>
    <w:rsid w:val="00106706"/>
    <w:rsid w:val="00106897"/>
    <w:rsid w:val="001078F2"/>
    <w:rsid w:val="00107B20"/>
    <w:rsid w:val="00107D05"/>
    <w:rsid w:val="0011014E"/>
    <w:rsid w:val="0011031E"/>
    <w:rsid w:val="001103BD"/>
    <w:rsid w:val="00111580"/>
    <w:rsid w:val="00111BB1"/>
    <w:rsid w:val="00112871"/>
    <w:rsid w:val="00112933"/>
    <w:rsid w:val="00112A77"/>
    <w:rsid w:val="00112F61"/>
    <w:rsid w:val="001134C2"/>
    <w:rsid w:val="0011363B"/>
    <w:rsid w:val="001137C4"/>
    <w:rsid w:val="001143A8"/>
    <w:rsid w:val="00115221"/>
    <w:rsid w:val="0011654E"/>
    <w:rsid w:val="00116FD7"/>
    <w:rsid w:val="0011717D"/>
    <w:rsid w:val="001172F9"/>
    <w:rsid w:val="001174C4"/>
    <w:rsid w:val="001177E8"/>
    <w:rsid w:val="0012006E"/>
    <w:rsid w:val="001201D2"/>
    <w:rsid w:val="00120727"/>
    <w:rsid w:val="00120740"/>
    <w:rsid w:val="0012128D"/>
    <w:rsid w:val="00121999"/>
    <w:rsid w:val="00122A0D"/>
    <w:rsid w:val="00122EA0"/>
    <w:rsid w:val="00122F83"/>
    <w:rsid w:val="001230F6"/>
    <w:rsid w:val="0012317F"/>
    <w:rsid w:val="00123411"/>
    <w:rsid w:val="00123560"/>
    <w:rsid w:val="00123AD1"/>
    <w:rsid w:val="00123D5F"/>
    <w:rsid w:val="00123E3D"/>
    <w:rsid w:val="00123E65"/>
    <w:rsid w:val="00123F04"/>
    <w:rsid w:val="001247B1"/>
    <w:rsid w:val="001250F5"/>
    <w:rsid w:val="00125186"/>
    <w:rsid w:val="00125375"/>
    <w:rsid w:val="001253B2"/>
    <w:rsid w:val="00125403"/>
    <w:rsid w:val="0012540F"/>
    <w:rsid w:val="001257DB"/>
    <w:rsid w:val="001259DF"/>
    <w:rsid w:val="00125D19"/>
    <w:rsid w:val="00126191"/>
    <w:rsid w:val="001264C2"/>
    <w:rsid w:val="00126C29"/>
    <w:rsid w:val="00126FAE"/>
    <w:rsid w:val="0012729C"/>
    <w:rsid w:val="0012763D"/>
    <w:rsid w:val="00127C6F"/>
    <w:rsid w:val="0013085F"/>
    <w:rsid w:val="00130ACB"/>
    <w:rsid w:val="001312B3"/>
    <w:rsid w:val="00131A0E"/>
    <w:rsid w:val="00131F34"/>
    <w:rsid w:val="001320CA"/>
    <w:rsid w:val="00132B8B"/>
    <w:rsid w:val="0013367E"/>
    <w:rsid w:val="00133D9D"/>
    <w:rsid w:val="001342B2"/>
    <w:rsid w:val="00134E85"/>
    <w:rsid w:val="0013565F"/>
    <w:rsid w:val="001356E5"/>
    <w:rsid w:val="00135B70"/>
    <w:rsid w:val="00135BC4"/>
    <w:rsid w:val="00136D16"/>
    <w:rsid w:val="00137DC9"/>
    <w:rsid w:val="00140464"/>
    <w:rsid w:val="001406FB"/>
    <w:rsid w:val="00140ADC"/>
    <w:rsid w:val="00140B8D"/>
    <w:rsid w:val="00140C15"/>
    <w:rsid w:val="001416C7"/>
    <w:rsid w:val="00142045"/>
    <w:rsid w:val="00142CA0"/>
    <w:rsid w:val="00142CDB"/>
    <w:rsid w:val="001430CA"/>
    <w:rsid w:val="0014405D"/>
    <w:rsid w:val="0014466C"/>
    <w:rsid w:val="00144AF0"/>
    <w:rsid w:val="00144C8A"/>
    <w:rsid w:val="0014522C"/>
    <w:rsid w:val="0014558B"/>
    <w:rsid w:val="00145901"/>
    <w:rsid w:val="0014599E"/>
    <w:rsid w:val="00145D25"/>
    <w:rsid w:val="00145E84"/>
    <w:rsid w:val="00146079"/>
    <w:rsid w:val="00147714"/>
    <w:rsid w:val="00147BF4"/>
    <w:rsid w:val="00150220"/>
    <w:rsid w:val="0015033E"/>
    <w:rsid w:val="00150400"/>
    <w:rsid w:val="001509BE"/>
    <w:rsid w:val="00151415"/>
    <w:rsid w:val="00152387"/>
    <w:rsid w:val="001523E9"/>
    <w:rsid w:val="00152B9A"/>
    <w:rsid w:val="00152C8B"/>
    <w:rsid w:val="00152DE6"/>
    <w:rsid w:val="00153419"/>
    <w:rsid w:val="00153E15"/>
    <w:rsid w:val="00153FC5"/>
    <w:rsid w:val="0015408D"/>
    <w:rsid w:val="00154588"/>
    <w:rsid w:val="00154AF9"/>
    <w:rsid w:val="00154E53"/>
    <w:rsid w:val="00154E65"/>
    <w:rsid w:val="00155099"/>
    <w:rsid w:val="001562C1"/>
    <w:rsid w:val="0015752F"/>
    <w:rsid w:val="00157C41"/>
    <w:rsid w:val="00161095"/>
    <w:rsid w:val="001613B5"/>
    <w:rsid w:val="0016146B"/>
    <w:rsid w:val="00161DEB"/>
    <w:rsid w:val="00161F74"/>
    <w:rsid w:val="00162105"/>
    <w:rsid w:val="00162588"/>
    <w:rsid w:val="00162BA8"/>
    <w:rsid w:val="00163AE0"/>
    <w:rsid w:val="00163EE8"/>
    <w:rsid w:val="00164198"/>
    <w:rsid w:val="00164422"/>
    <w:rsid w:val="00164B7B"/>
    <w:rsid w:val="00165503"/>
    <w:rsid w:val="00165825"/>
    <w:rsid w:val="0016609D"/>
    <w:rsid w:val="001663EE"/>
    <w:rsid w:val="001663F1"/>
    <w:rsid w:val="00166446"/>
    <w:rsid w:val="00166F95"/>
    <w:rsid w:val="00167A97"/>
    <w:rsid w:val="00167B04"/>
    <w:rsid w:val="00167C29"/>
    <w:rsid w:val="00170BC6"/>
    <w:rsid w:val="00170BF4"/>
    <w:rsid w:val="00170DEB"/>
    <w:rsid w:val="00170F0E"/>
    <w:rsid w:val="001713B1"/>
    <w:rsid w:val="00171FEF"/>
    <w:rsid w:val="00172B90"/>
    <w:rsid w:val="00172BB6"/>
    <w:rsid w:val="00173041"/>
    <w:rsid w:val="00173517"/>
    <w:rsid w:val="00173A15"/>
    <w:rsid w:val="00173BCF"/>
    <w:rsid w:val="00173DF5"/>
    <w:rsid w:val="00173FA3"/>
    <w:rsid w:val="00174095"/>
    <w:rsid w:val="001744FF"/>
    <w:rsid w:val="001750D2"/>
    <w:rsid w:val="001768F6"/>
    <w:rsid w:val="00176A75"/>
    <w:rsid w:val="00176B31"/>
    <w:rsid w:val="00177267"/>
    <w:rsid w:val="0017757E"/>
    <w:rsid w:val="00180102"/>
    <w:rsid w:val="001808C5"/>
    <w:rsid w:val="00180B9A"/>
    <w:rsid w:val="00180CED"/>
    <w:rsid w:val="00181261"/>
    <w:rsid w:val="001818E0"/>
    <w:rsid w:val="001819C1"/>
    <w:rsid w:val="00181A4A"/>
    <w:rsid w:val="00181D95"/>
    <w:rsid w:val="00182CB5"/>
    <w:rsid w:val="001832ED"/>
    <w:rsid w:val="001837BB"/>
    <w:rsid w:val="001839C2"/>
    <w:rsid w:val="0018496E"/>
    <w:rsid w:val="00184987"/>
    <w:rsid w:val="001850FD"/>
    <w:rsid w:val="0018548E"/>
    <w:rsid w:val="00185690"/>
    <w:rsid w:val="001862D6"/>
    <w:rsid w:val="00186B0F"/>
    <w:rsid w:val="00186C0B"/>
    <w:rsid w:val="00187918"/>
    <w:rsid w:val="001879B8"/>
    <w:rsid w:val="00190502"/>
    <w:rsid w:val="00191267"/>
    <w:rsid w:val="00191F21"/>
    <w:rsid w:val="0019234C"/>
    <w:rsid w:val="00192361"/>
    <w:rsid w:val="001927F8"/>
    <w:rsid w:val="0019304F"/>
    <w:rsid w:val="00193B65"/>
    <w:rsid w:val="00193BBB"/>
    <w:rsid w:val="00195335"/>
    <w:rsid w:val="00195678"/>
    <w:rsid w:val="0019567E"/>
    <w:rsid w:val="001957F8"/>
    <w:rsid w:val="00195D5E"/>
    <w:rsid w:val="00195DEA"/>
    <w:rsid w:val="001969F5"/>
    <w:rsid w:val="00196B8B"/>
    <w:rsid w:val="00196ECB"/>
    <w:rsid w:val="00197047"/>
    <w:rsid w:val="001971C0"/>
    <w:rsid w:val="00197669"/>
    <w:rsid w:val="00197A86"/>
    <w:rsid w:val="001A0172"/>
    <w:rsid w:val="001A0BDC"/>
    <w:rsid w:val="001A13EE"/>
    <w:rsid w:val="001A2285"/>
    <w:rsid w:val="001A25AB"/>
    <w:rsid w:val="001A2F0E"/>
    <w:rsid w:val="001A313D"/>
    <w:rsid w:val="001A3510"/>
    <w:rsid w:val="001A3BD2"/>
    <w:rsid w:val="001A3E79"/>
    <w:rsid w:val="001A433A"/>
    <w:rsid w:val="001A465A"/>
    <w:rsid w:val="001A5055"/>
    <w:rsid w:val="001A518D"/>
    <w:rsid w:val="001A52DC"/>
    <w:rsid w:val="001A596C"/>
    <w:rsid w:val="001A5E2D"/>
    <w:rsid w:val="001A6448"/>
    <w:rsid w:val="001A6BA2"/>
    <w:rsid w:val="001B0496"/>
    <w:rsid w:val="001B04A1"/>
    <w:rsid w:val="001B05C7"/>
    <w:rsid w:val="001B08B4"/>
    <w:rsid w:val="001B0CD3"/>
    <w:rsid w:val="001B1B3E"/>
    <w:rsid w:val="001B27FC"/>
    <w:rsid w:val="001B3020"/>
    <w:rsid w:val="001B3569"/>
    <w:rsid w:val="001B3679"/>
    <w:rsid w:val="001B37DA"/>
    <w:rsid w:val="001B39F8"/>
    <w:rsid w:val="001B5917"/>
    <w:rsid w:val="001B5AEF"/>
    <w:rsid w:val="001B5F91"/>
    <w:rsid w:val="001B6170"/>
    <w:rsid w:val="001B66E3"/>
    <w:rsid w:val="001B6D34"/>
    <w:rsid w:val="001B70EA"/>
    <w:rsid w:val="001B7570"/>
    <w:rsid w:val="001B77C0"/>
    <w:rsid w:val="001B7CFC"/>
    <w:rsid w:val="001C0E21"/>
    <w:rsid w:val="001C0FD6"/>
    <w:rsid w:val="001C2072"/>
    <w:rsid w:val="001C2CF1"/>
    <w:rsid w:val="001C3577"/>
    <w:rsid w:val="001C35EE"/>
    <w:rsid w:val="001C54EA"/>
    <w:rsid w:val="001C5B64"/>
    <w:rsid w:val="001C640D"/>
    <w:rsid w:val="001C7613"/>
    <w:rsid w:val="001C783C"/>
    <w:rsid w:val="001C7F63"/>
    <w:rsid w:val="001D05EF"/>
    <w:rsid w:val="001D061B"/>
    <w:rsid w:val="001D07CA"/>
    <w:rsid w:val="001D1771"/>
    <w:rsid w:val="001D1809"/>
    <w:rsid w:val="001D1A9F"/>
    <w:rsid w:val="001D21D7"/>
    <w:rsid w:val="001D228A"/>
    <w:rsid w:val="001D31A1"/>
    <w:rsid w:val="001D357D"/>
    <w:rsid w:val="001D4EBD"/>
    <w:rsid w:val="001D61DC"/>
    <w:rsid w:val="001D6C85"/>
    <w:rsid w:val="001D7DE9"/>
    <w:rsid w:val="001E01EC"/>
    <w:rsid w:val="001E1B23"/>
    <w:rsid w:val="001E1C06"/>
    <w:rsid w:val="001E25D3"/>
    <w:rsid w:val="001E2FBE"/>
    <w:rsid w:val="001E386E"/>
    <w:rsid w:val="001E3D12"/>
    <w:rsid w:val="001E494B"/>
    <w:rsid w:val="001E4F13"/>
    <w:rsid w:val="001E52F2"/>
    <w:rsid w:val="001E5760"/>
    <w:rsid w:val="001E57F9"/>
    <w:rsid w:val="001E60E9"/>
    <w:rsid w:val="001E66ED"/>
    <w:rsid w:val="001E69B2"/>
    <w:rsid w:val="001E6A79"/>
    <w:rsid w:val="001E781D"/>
    <w:rsid w:val="001E7BBE"/>
    <w:rsid w:val="001E7C2B"/>
    <w:rsid w:val="001F0732"/>
    <w:rsid w:val="001F20A2"/>
    <w:rsid w:val="001F20D8"/>
    <w:rsid w:val="001F26A3"/>
    <w:rsid w:val="001F2B1C"/>
    <w:rsid w:val="001F399A"/>
    <w:rsid w:val="001F4485"/>
    <w:rsid w:val="001F49F6"/>
    <w:rsid w:val="001F5D69"/>
    <w:rsid w:val="001F6D20"/>
    <w:rsid w:val="001F7817"/>
    <w:rsid w:val="00200827"/>
    <w:rsid w:val="00200E9B"/>
    <w:rsid w:val="002010BD"/>
    <w:rsid w:val="002012D9"/>
    <w:rsid w:val="00201908"/>
    <w:rsid w:val="00201DA3"/>
    <w:rsid w:val="0020295A"/>
    <w:rsid w:val="00202E22"/>
    <w:rsid w:val="00203022"/>
    <w:rsid w:val="0020333C"/>
    <w:rsid w:val="00203523"/>
    <w:rsid w:val="00203D1B"/>
    <w:rsid w:val="00203F7F"/>
    <w:rsid w:val="002043E1"/>
    <w:rsid w:val="00204B29"/>
    <w:rsid w:val="00205AE6"/>
    <w:rsid w:val="002068DA"/>
    <w:rsid w:val="00207BF9"/>
    <w:rsid w:val="00210568"/>
    <w:rsid w:val="0021063B"/>
    <w:rsid w:val="00210863"/>
    <w:rsid w:val="00210D9D"/>
    <w:rsid w:val="00210F81"/>
    <w:rsid w:val="0021122E"/>
    <w:rsid w:val="00211547"/>
    <w:rsid w:val="00211D16"/>
    <w:rsid w:val="00211D9A"/>
    <w:rsid w:val="002121D8"/>
    <w:rsid w:val="002121F8"/>
    <w:rsid w:val="00212404"/>
    <w:rsid w:val="002124F0"/>
    <w:rsid w:val="0021359B"/>
    <w:rsid w:val="002136F3"/>
    <w:rsid w:val="00213D32"/>
    <w:rsid w:val="00214004"/>
    <w:rsid w:val="00214B0F"/>
    <w:rsid w:val="00215540"/>
    <w:rsid w:val="00215D92"/>
    <w:rsid w:val="002167D4"/>
    <w:rsid w:val="00216E8B"/>
    <w:rsid w:val="00217203"/>
    <w:rsid w:val="0021743B"/>
    <w:rsid w:val="00217651"/>
    <w:rsid w:val="002177D2"/>
    <w:rsid w:val="00217830"/>
    <w:rsid w:val="00217EAC"/>
    <w:rsid w:val="002203BF"/>
    <w:rsid w:val="0022176A"/>
    <w:rsid w:val="0022194B"/>
    <w:rsid w:val="00221990"/>
    <w:rsid w:val="00221F85"/>
    <w:rsid w:val="00222969"/>
    <w:rsid w:val="00222995"/>
    <w:rsid w:val="002230A6"/>
    <w:rsid w:val="002236EB"/>
    <w:rsid w:val="0022392B"/>
    <w:rsid w:val="00224309"/>
    <w:rsid w:val="00224706"/>
    <w:rsid w:val="002257B7"/>
    <w:rsid w:val="002270A1"/>
    <w:rsid w:val="002275B9"/>
    <w:rsid w:val="00232603"/>
    <w:rsid w:val="0023267D"/>
    <w:rsid w:val="00233010"/>
    <w:rsid w:val="00233917"/>
    <w:rsid w:val="00233BFE"/>
    <w:rsid w:val="002342F9"/>
    <w:rsid w:val="00234455"/>
    <w:rsid w:val="002344FC"/>
    <w:rsid w:val="00234523"/>
    <w:rsid w:val="00235317"/>
    <w:rsid w:val="002357E0"/>
    <w:rsid w:val="00236307"/>
    <w:rsid w:val="00236694"/>
    <w:rsid w:val="00237306"/>
    <w:rsid w:val="00237C45"/>
    <w:rsid w:val="00240C40"/>
    <w:rsid w:val="00241AF9"/>
    <w:rsid w:val="002420CD"/>
    <w:rsid w:val="00242166"/>
    <w:rsid w:val="002421AD"/>
    <w:rsid w:val="00242B20"/>
    <w:rsid w:val="00243011"/>
    <w:rsid w:val="002436C9"/>
    <w:rsid w:val="002439DC"/>
    <w:rsid w:val="00243CA6"/>
    <w:rsid w:val="0024578E"/>
    <w:rsid w:val="002457C7"/>
    <w:rsid w:val="002466F1"/>
    <w:rsid w:val="0024701E"/>
    <w:rsid w:val="002471E1"/>
    <w:rsid w:val="0024730C"/>
    <w:rsid w:val="00247369"/>
    <w:rsid w:val="002473AC"/>
    <w:rsid w:val="002477F7"/>
    <w:rsid w:val="002479E5"/>
    <w:rsid w:val="00247D86"/>
    <w:rsid w:val="00250404"/>
    <w:rsid w:val="00250B27"/>
    <w:rsid w:val="00250BB9"/>
    <w:rsid w:val="00250E6B"/>
    <w:rsid w:val="0025120D"/>
    <w:rsid w:val="00251E3D"/>
    <w:rsid w:val="00252B0C"/>
    <w:rsid w:val="00252EC7"/>
    <w:rsid w:val="002534C1"/>
    <w:rsid w:val="0025377F"/>
    <w:rsid w:val="0025384C"/>
    <w:rsid w:val="00253F04"/>
    <w:rsid w:val="002549D2"/>
    <w:rsid w:val="0025502A"/>
    <w:rsid w:val="0025631A"/>
    <w:rsid w:val="00256C94"/>
    <w:rsid w:val="0025738B"/>
    <w:rsid w:val="0025740C"/>
    <w:rsid w:val="0025746B"/>
    <w:rsid w:val="00257818"/>
    <w:rsid w:val="00257907"/>
    <w:rsid w:val="002579B5"/>
    <w:rsid w:val="002606D3"/>
    <w:rsid w:val="002611A2"/>
    <w:rsid w:val="0026146E"/>
    <w:rsid w:val="002617EF"/>
    <w:rsid w:val="00261D38"/>
    <w:rsid w:val="00262BA6"/>
    <w:rsid w:val="002633DB"/>
    <w:rsid w:val="002637F1"/>
    <w:rsid w:val="00263909"/>
    <w:rsid w:val="00263DA5"/>
    <w:rsid w:val="0026404C"/>
    <w:rsid w:val="00264C13"/>
    <w:rsid w:val="00264DE4"/>
    <w:rsid w:val="0026558E"/>
    <w:rsid w:val="002656A2"/>
    <w:rsid w:val="00266075"/>
    <w:rsid w:val="002660D1"/>
    <w:rsid w:val="002663BD"/>
    <w:rsid w:val="00266CEE"/>
    <w:rsid w:val="00266E8C"/>
    <w:rsid w:val="002671F2"/>
    <w:rsid w:val="002671F5"/>
    <w:rsid w:val="00267A88"/>
    <w:rsid w:val="00267F24"/>
    <w:rsid w:val="0027097A"/>
    <w:rsid w:val="002716AC"/>
    <w:rsid w:val="002726A5"/>
    <w:rsid w:val="00273210"/>
    <w:rsid w:val="00273577"/>
    <w:rsid w:val="002737AD"/>
    <w:rsid w:val="002737BE"/>
    <w:rsid w:val="0027407B"/>
    <w:rsid w:val="002746E6"/>
    <w:rsid w:val="00274C51"/>
    <w:rsid w:val="00275277"/>
    <w:rsid w:val="00276558"/>
    <w:rsid w:val="00276729"/>
    <w:rsid w:val="0027672F"/>
    <w:rsid w:val="00276A56"/>
    <w:rsid w:val="00276C69"/>
    <w:rsid w:val="002779AF"/>
    <w:rsid w:val="00277D03"/>
    <w:rsid w:val="0028070D"/>
    <w:rsid w:val="00280742"/>
    <w:rsid w:val="00281286"/>
    <w:rsid w:val="002812FF"/>
    <w:rsid w:val="00282684"/>
    <w:rsid w:val="00282EDE"/>
    <w:rsid w:val="00283151"/>
    <w:rsid w:val="00283D03"/>
    <w:rsid w:val="002851C6"/>
    <w:rsid w:val="002858B8"/>
    <w:rsid w:val="00285EE8"/>
    <w:rsid w:val="0028600F"/>
    <w:rsid w:val="0028628E"/>
    <w:rsid w:val="00286A9C"/>
    <w:rsid w:val="00286F52"/>
    <w:rsid w:val="002875B7"/>
    <w:rsid w:val="00290124"/>
    <w:rsid w:val="0029020D"/>
    <w:rsid w:val="002908E7"/>
    <w:rsid w:val="0029097E"/>
    <w:rsid w:val="00290C21"/>
    <w:rsid w:val="0029197A"/>
    <w:rsid w:val="00291ECC"/>
    <w:rsid w:val="002923BB"/>
    <w:rsid w:val="00293B14"/>
    <w:rsid w:val="00293DC6"/>
    <w:rsid w:val="0029400D"/>
    <w:rsid w:val="0029516F"/>
    <w:rsid w:val="00295186"/>
    <w:rsid w:val="00295726"/>
    <w:rsid w:val="00295983"/>
    <w:rsid w:val="00295D37"/>
    <w:rsid w:val="00295FB5"/>
    <w:rsid w:val="0029672B"/>
    <w:rsid w:val="00296E56"/>
    <w:rsid w:val="00296F6F"/>
    <w:rsid w:val="00297180"/>
    <w:rsid w:val="002972F6"/>
    <w:rsid w:val="00297582"/>
    <w:rsid w:val="00297E65"/>
    <w:rsid w:val="002A0239"/>
    <w:rsid w:val="002A028C"/>
    <w:rsid w:val="002A1425"/>
    <w:rsid w:val="002A1766"/>
    <w:rsid w:val="002A2CFE"/>
    <w:rsid w:val="002A38AB"/>
    <w:rsid w:val="002A3B1F"/>
    <w:rsid w:val="002A414B"/>
    <w:rsid w:val="002A4641"/>
    <w:rsid w:val="002A487B"/>
    <w:rsid w:val="002A48E7"/>
    <w:rsid w:val="002A49EB"/>
    <w:rsid w:val="002A4AD6"/>
    <w:rsid w:val="002A5072"/>
    <w:rsid w:val="002A56F1"/>
    <w:rsid w:val="002A611A"/>
    <w:rsid w:val="002A63A2"/>
    <w:rsid w:val="002A6EEC"/>
    <w:rsid w:val="002A6F6D"/>
    <w:rsid w:val="002A7051"/>
    <w:rsid w:val="002A7065"/>
    <w:rsid w:val="002A70E4"/>
    <w:rsid w:val="002A7E7E"/>
    <w:rsid w:val="002B0410"/>
    <w:rsid w:val="002B059E"/>
    <w:rsid w:val="002B0C59"/>
    <w:rsid w:val="002B13D1"/>
    <w:rsid w:val="002B1661"/>
    <w:rsid w:val="002B1F7B"/>
    <w:rsid w:val="002B237A"/>
    <w:rsid w:val="002B2D32"/>
    <w:rsid w:val="002B30FB"/>
    <w:rsid w:val="002B32C7"/>
    <w:rsid w:val="002B3540"/>
    <w:rsid w:val="002B3753"/>
    <w:rsid w:val="002B3BB4"/>
    <w:rsid w:val="002B4F8A"/>
    <w:rsid w:val="002B514F"/>
    <w:rsid w:val="002B5185"/>
    <w:rsid w:val="002B59B5"/>
    <w:rsid w:val="002B5B77"/>
    <w:rsid w:val="002B5F48"/>
    <w:rsid w:val="002B68B4"/>
    <w:rsid w:val="002B6DC1"/>
    <w:rsid w:val="002B7781"/>
    <w:rsid w:val="002B7AE3"/>
    <w:rsid w:val="002C0513"/>
    <w:rsid w:val="002C0C85"/>
    <w:rsid w:val="002C0EAE"/>
    <w:rsid w:val="002C1014"/>
    <w:rsid w:val="002C22AA"/>
    <w:rsid w:val="002C26D1"/>
    <w:rsid w:val="002C2E76"/>
    <w:rsid w:val="002C30B5"/>
    <w:rsid w:val="002C3195"/>
    <w:rsid w:val="002C31C0"/>
    <w:rsid w:val="002C32CD"/>
    <w:rsid w:val="002C33DA"/>
    <w:rsid w:val="002C3464"/>
    <w:rsid w:val="002C3AE1"/>
    <w:rsid w:val="002C4404"/>
    <w:rsid w:val="002C461A"/>
    <w:rsid w:val="002C4ADE"/>
    <w:rsid w:val="002C5625"/>
    <w:rsid w:val="002C58CE"/>
    <w:rsid w:val="002C61C0"/>
    <w:rsid w:val="002C64DF"/>
    <w:rsid w:val="002C696F"/>
    <w:rsid w:val="002C6986"/>
    <w:rsid w:val="002C7537"/>
    <w:rsid w:val="002C77E6"/>
    <w:rsid w:val="002C7BBC"/>
    <w:rsid w:val="002D03DE"/>
    <w:rsid w:val="002D121E"/>
    <w:rsid w:val="002D1FD9"/>
    <w:rsid w:val="002D2FE3"/>
    <w:rsid w:val="002D351B"/>
    <w:rsid w:val="002D3746"/>
    <w:rsid w:val="002D3AC9"/>
    <w:rsid w:val="002D3F54"/>
    <w:rsid w:val="002D4C50"/>
    <w:rsid w:val="002D5109"/>
    <w:rsid w:val="002D6486"/>
    <w:rsid w:val="002D6497"/>
    <w:rsid w:val="002D6FAA"/>
    <w:rsid w:val="002E06F2"/>
    <w:rsid w:val="002E0924"/>
    <w:rsid w:val="002E1243"/>
    <w:rsid w:val="002E13BF"/>
    <w:rsid w:val="002E1549"/>
    <w:rsid w:val="002E157F"/>
    <w:rsid w:val="002E2824"/>
    <w:rsid w:val="002E3BFC"/>
    <w:rsid w:val="002E3D4A"/>
    <w:rsid w:val="002E4380"/>
    <w:rsid w:val="002E4AB8"/>
    <w:rsid w:val="002E512A"/>
    <w:rsid w:val="002E5250"/>
    <w:rsid w:val="002E554A"/>
    <w:rsid w:val="002E56E5"/>
    <w:rsid w:val="002E5D9A"/>
    <w:rsid w:val="002E5EC0"/>
    <w:rsid w:val="002E661D"/>
    <w:rsid w:val="002E71D1"/>
    <w:rsid w:val="002E7271"/>
    <w:rsid w:val="002E7371"/>
    <w:rsid w:val="002E75BE"/>
    <w:rsid w:val="002E76DE"/>
    <w:rsid w:val="002E77DE"/>
    <w:rsid w:val="002E7FD0"/>
    <w:rsid w:val="002F03F5"/>
    <w:rsid w:val="002F0E20"/>
    <w:rsid w:val="002F13B4"/>
    <w:rsid w:val="002F1857"/>
    <w:rsid w:val="002F192C"/>
    <w:rsid w:val="002F27B8"/>
    <w:rsid w:val="002F2F03"/>
    <w:rsid w:val="002F392E"/>
    <w:rsid w:val="002F44E1"/>
    <w:rsid w:val="002F4583"/>
    <w:rsid w:val="002F4C50"/>
    <w:rsid w:val="002F4FC7"/>
    <w:rsid w:val="002F5B47"/>
    <w:rsid w:val="002F68AA"/>
    <w:rsid w:val="002F7611"/>
    <w:rsid w:val="003000AC"/>
    <w:rsid w:val="00300178"/>
    <w:rsid w:val="003004E7"/>
    <w:rsid w:val="0030120F"/>
    <w:rsid w:val="0030133E"/>
    <w:rsid w:val="00301731"/>
    <w:rsid w:val="00301765"/>
    <w:rsid w:val="00301945"/>
    <w:rsid w:val="00301C8B"/>
    <w:rsid w:val="00302B8F"/>
    <w:rsid w:val="00302EFF"/>
    <w:rsid w:val="00303178"/>
    <w:rsid w:val="00303DD5"/>
    <w:rsid w:val="00304716"/>
    <w:rsid w:val="00304733"/>
    <w:rsid w:val="00304B92"/>
    <w:rsid w:val="00304C4C"/>
    <w:rsid w:val="0030509A"/>
    <w:rsid w:val="00305AB1"/>
    <w:rsid w:val="00305EF4"/>
    <w:rsid w:val="00306462"/>
    <w:rsid w:val="003066B2"/>
    <w:rsid w:val="003067CB"/>
    <w:rsid w:val="003068C3"/>
    <w:rsid w:val="00307010"/>
    <w:rsid w:val="00307175"/>
    <w:rsid w:val="00307B7B"/>
    <w:rsid w:val="00307D9B"/>
    <w:rsid w:val="00307E90"/>
    <w:rsid w:val="003102EB"/>
    <w:rsid w:val="0031056C"/>
    <w:rsid w:val="00310A13"/>
    <w:rsid w:val="003110CD"/>
    <w:rsid w:val="003110F1"/>
    <w:rsid w:val="003113A0"/>
    <w:rsid w:val="00311499"/>
    <w:rsid w:val="003117C4"/>
    <w:rsid w:val="00311846"/>
    <w:rsid w:val="00311D28"/>
    <w:rsid w:val="00311E18"/>
    <w:rsid w:val="00312532"/>
    <w:rsid w:val="00312D1F"/>
    <w:rsid w:val="00313252"/>
    <w:rsid w:val="003141D8"/>
    <w:rsid w:val="003147FE"/>
    <w:rsid w:val="00314825"/>
    <w:rsid w:val="00314B46"/>
    <w:rsid w:val="00314FA6"/>
    <w:rsid w:val="00316291"/>
    <w:rsid w:val="003166B7"/>
    <w:rsid w:val="00316DC6"/>
    <w:rsid w:val="00317400"/>
    <w:rsid w:val="00317915"/>
    <w:rsid w:val="003201E8"/>
    <w:rsid w:val="00320B23"/>
    <w:rsid w:val="00320DE4"/>
    <w:rsid w:val="003210D7"/>
    <w:rsid w:val="003213EE"/>
    <w:rsid w:val="003214A8"/>
    <w:rsid w:val="00321617"/>
    <w:rsid w:val="003227BD"/>
    <w:rsid w:val="00322927"/>
    <w:rsid w:val="00323B70"/>
    <w:rsid w:val="00323BB9"/>
    <w:rsid w:val="003246DC"/>
    <w:rsid w:val="00324A0F"/>
    <w:rsid w:val="00324C9E"/>
    <w:rsid w:val="00324E5B"/>
    <w:rsid w:val="00325138"/>
    <w:rsid w:val="0032564C"/>
    <w:rsid w:val="0032591F"/>
    <w:rsid w:val="00325F0F"/>
    <w:rsid w:val="00326104"/>
    <w:rsid w:val="00326F04"/>
    <w:rsid w:val="00327236"/>
    <w:rsid w:val="003274BC"/>
    <w:rsid w:val="003274F5"/>
    <w:rsid w:val="00327A96"/>
    <w:rsid w:val="00327E8B"/>
    <w:rsid w:val="003300B4"/>
    <w:rsid w:val="003304F4"/>
    <w:rsid w:val="00330F17"/>
    <w:rsid w:val="00331077"/>
    <w:rsid w:val="003312AE"/>
    <w:rsid w:val="00331EA5"/>
    <w:rsid w:val="00331F34"/>
    <w:rsid w:val="00331FA5"/>
    <w:rsid w:val="00332119"/>
    <w:rsid w:val="0033270C"/>
    <w:rsid w:val="00332B18"/>
    <w:rsid w:val="00332BC6"/>
    <w:rsid w:val="00332D0A"/>
    <w:rsid w:val="00333019"/>
    <w:rsid w:val="0033303B"/>
    <w:rsid w:val="00333B96"/>
    <w:rsid w:val="00333D70"/>
    <w:rsid w:val="0033432B"/>
    <w:rsid w:val="00335D2A"/>
    <w:rsid w:val="003361F5"/>
    <w:rsid w:val="0033656D"/>
    <w:rsid w:val="003365B9"/>
    <w:rsid w:val="00336B5D"/>
    <w:rsid w:val="00337005"/>
    <w:rsid w:val="0033756E"/>
    <w:rsid w:val="00337D20"/>
    <w:rsid w:val="00337E09"/>
    <w:rsid w:val="003402A8"/>
    <w:rsid w:val="00340AA6"/>
    <w:rsid w:val="00341018"/>
    <w:rsid w:val="0034107F"/>
    <w:rsid w:val="00341B66"/>
    <w:rsid w:val="00341EEA"/>
    <w:rsid w:val="00342DE6"/>
    <w:rsid w:val="00342FD0"/>
    <w:rsid w:val="00343045"/>
    <w:rsid w:val="0034334D"/>
    <w:rsid w:val="003435D0"/>
    <w:rsid w:val="00343B79"/>
    <w:rsid w:val="0034421B"/>
    <w:rsid w:val="003448BF"/>
    <w:rsid w:val="0034517E"/>
    <w:rsid w:val="0034547C"/>
    <w:rsid w:val="00345AB2"/>
    <w:rsid w:val="00345D20"/>
    <w:rsid w:val="00346740"/>
    <w:rsid w:val="003467DB"/>
    <w:rsid w:val="003469F4"/>
    <w:rsid w:val="00346BC3"/>
    <w:rsid w:val="003475AB"/>
    <w:rsid w:val="00350243"/>
    <w:rsid w:val="0035040A"/>
    <w:rsid w:val="00350B1B"/>
    <w:rsid w:val="00350DEE"/>
    <w:rsid w:val="00350F0B"/>
    <w:rsid w:val="00350F6F"/>
    <w:rsid w:val="0035113A"/>
    <w:rsid w:val="00351EC4"/>
    <w:rsid w:val="00351FBA"/>
    <w:rsid w:val="00352C0A"/>
    <w:rsid w:val="003530B4"/>
    <w:rsid w:val="003536B5"/>
    <w:rsid w:val="00353860"/>
    <w:rsid w:val="00353EB1"/>
    <w:rsid w:val="00354023"/>
    <w:rsid w:val="00355207"/>
    <w:rsid w:val="00355B62"/>
    <w:rsid w:val="00356FA3"/>
    <w:rsid w:val="003576FA"/>
    <w:rsid w:val="00357A66"/>
    <w:rsid w:val="00357F31"/>
    <w:rsid w:val="00357FCB"/>
    <w:rsid w:val="00360440"/>
    <w:rsid w:val="00361B4C"/>
    <w:rsid w:val="00362309"/>
    <w:rsid w:val="0036320F"/>
    <w:rsid w:val="00363552"/>
    <w:rsid w:val="0036369E"/>
    <w:rsid w:val="00363BC2"/>
    <w:rsid w:val="00363D99"/>
    <w:rsid w:val="0036522B"/>
    <w:rsid w:val="003657E9"/>
    <w:rsid w:val="00365DE2"/>
    <w:rsid w:val="00366306"/>
    <w:rsid w:val="00366B9D"/>
    <w:rsid w:val="00366DB8"/>
    <w:rsid w:val="00366F29"/>
    <w:rsid w:val="00367217"/>
    <w:rsid w:val="003676D3"/>
    <w:rsid w:val="003679DA"/>
    <w:rsid w:val="00367BCB"/>
    <w:rsid w:val="00367D03"/>
    <w:rsid w:val="003705B7"/>
    <w:rsid w:val="00370F27"/>
    <w:rsid w:val="00371486"/>
    <w:rsid w:val="00371CCB"/>
    <w:rsid w:val="00372583"/>
    <w:rsid w:val="00372744"/>
    <w:rsid w:val="00372851"/>
    <w:rsid w:val="00372D11"/>
    <w:rsid w:val="00372E4E"/>
    <w:rsid w:val="003731F2"/>
    <w:rsid w:val="003740F3"/>
    <w:rsid w:val="003742C9"/>
    <w:rsid w:val="003749A5"/>
    <w:rsid w:val="003749AF"/>
    <w:rsid w:val="00374AAD"/>
    <w:rsid w:val="003753A1"/>
    <w:rsid w:val="003759C4"/>
    <w:rsid w:val="0037607A"/>
    <w:rsid w:val="00376440"/>
    <w:rsid w:val="003768B0"/>
    <w:rsid w:val="00376F65"/>
    <w:rsid w:val="00377491"/>
    <w:rsid w:val="00380BAB"/>
    <w:rsid w:val="00380FFC"/>
    <w:rsid w:val="0038155D"/>
    <w:rsid w:val="003822EC"/>
    <w:rsid w:val="00383ABB"/>
    <w:rsid w:val="00383ED1"/>
    <w:rsid w:val="00384A7A"/>
    <w:rsid w:val="00384E2B"/>
    <w:rsid w:val="00385478"/>
    <w:rsid w:val="003856F8"/>
    <w:rsid w:val="003863E9"/>
    <w:rsid w:val="003865C7"/>
    <w:rsid w:val="00386984"/>
    <w:rsid w:val="00386FCE"/>
    <w:rsid w:val="00387102"/>
    <w:rsid w:val="003876FD"/>
    <w:rsid w:val="0039023E"/>
    <w:rsid w:val="00390491"/>
    <w:rsid w:val="00390B60"/>
    <w:rsid w:val="003912CE"/>
    <w:rsid w:val="00391541"/>
    <w:rsid w:val="003915AA"/>
    <w:rsid w:val="0039297A"/>
    <w:rsid w:val="00392D8F"/>
    <w:rsid w:val="0039325B"/>
    <w:rsid w:val="003935C9"/>
    <w:rsid w:val="0039378A"/>
    <w:rsid w:val="00393EB7"/>
    <w:rsid w:val="00393EED"/>
    <w:rsid w:val="00393EF5"/>
    <w:rsid w:val="00394152"/>
    <w:rsid w:val="00394359"/>
    <w:rsid w:val="00394C8B"/>
    <w:rsid w:val="00394CEB"/>
    <w:rsid w:val="0039626C"/>
    <w:rsid w:val="003A01B2"/>
    <w:rsid w:val="003A0538"/>
    <w:rsid w:val="003A110B"/>
    <w:rsid w:val="003A201E"/>
    <w:rsid w:val="003A2725"/>
    <w:rsid w:val="003A29EB"/>
    <w:rsid w:val="003A2F90"/>
    <w:rsid w:val="003A326A"/>
    <w:rsid w:val="003A35DD"/>
    <w:rsid w:val="003A36B0"/>
    <w:rsid w:val="003A37B5"/>
    <w:rsid w:val="003A3C59"/>
    <w:rsid w:val="003A3CF1"/>
    <w:rsid w:val="003A46C2"/>
    <w:rsid w:val="003A4834"/>
    <w:rsid w:val="003A4C51"/>
    <w:rsid w:val="003A503A"/>
    <w:rsid w:val="003A555D"/>
    <w:rsid w:val="003A5C32"/>
    <w:rsid w:val="003A605F"/>
    <w:rsid w:val="003A61FB"/>
    <w:rsid w:val="003A6398"/>
    <w:rsid w:val="003A645A"/>
    <w:rsid w:val="003A72CF"/>
    <w:rsid w:val="003A7D49"/>
    <w:rsid w:val="003B00F0"/>
    <w:rsid w:val="003B02B8"/>
    <w:rsid w:val="003B04C9"/>
    <w:rsid w:val="003B0B24"/>
    <w:rsid w:val="003B299A"/>
    <w:rsid w:val="003B29E6"/>
    <w:rsid w:val="003B2A75"/>
    <w:rsid w:val="003B2DD7"/>
    <w:rsid w:val="003B2E22"/>
    <w:rsid w:val="003B2FB2"/>
    <w:rsid w:val="003B33CA"/>
    <w:rsid w:val="003B3453"/>
    <w:rsid w:val="003B3E1F"/>
    <w:rsid w:val="003B6097"/>
    <w:rsid w:val="003B67B6"/>
    <w:rsid w:val="003B6948"/>
    <w:rsid w:val="003B6E5A"/>
    <w:rsid w:val="003B7118"/>
    <w:rsid w:val="003B762D"/>
    <w:rsid w:val="003B7764"/>
    <w:rsid w:val="003B7C77"/>
    <w:rsid w:val="003B7CCB"/>
    <w:rsid w:val="003C1755"/>
    <w:rsid w:val="003C2680"/>
    <w:rsid w:val="003C2694"/>
    <w:rsid w:val="003C2999"/>
    <w:rsid w:val="003C29AF"/>
    <w:rsid w:val="003C32FF"/>
    <w:rsid w:val="003C34AC"/>
    <w:rsid w:val="003C4D79"/>
    <w:rsid w:val="003C5018"/>
    <w:rsid w:val="003C52EC"/>
    <w:rsid w:val="003C5764"/>
    <w:rsid w:val="003C6048"/>
    <w:rsid w:val="003C64F3"/>
    <w:rsid w:val="003C75CF"/>
    <w:rsid w:val="003C77C3"/>
    <w:rsid w:val="003C7F03"/>
    <w:rsid w:val="003D039D"/>
    <w:rsid w:val="003D0E82"/>
    <w:rsid w:val="003D1126"/>
    <w:rsid w:val="003D1432"/>
    <w:rsid w:val="003D1470"/>
    <w:rsid w:val="003D1DA0"/>
    <w:rsid w:val="003D1EDD"/>
    <w:rsid w:val="003D20FB"/>
    <w:rsid w:val="003D238D"/>
    <w:rsid w:val="003D2AE2"/>
    <w:rsid w:val="003D2AF9"/>
    <w:rsid w:val="003D3136"/>
    <w:rsid w:val="003D31A5"/>
    <w:rsid w:val="003D330D"/>
    <w:rsid w:val="003D3DBD"/>
    <w:rsid w:val="003D3DCD"/>
    <w:rsid w:val="003D3F17"/>
    <w:rsid w:val="003D4122"/>
    <w:rsid w:val="003D5436"/>
    <w:rsid w:val="003D598B"/>
    <w:rsid w:val="003D5C1A"/>
    <w:rsid w:val="003D708D"/>
    <w:rsid w:val="003E0CB7"/>
    <w:rsid w:val="003E12AC"/>
    <w:rsid w:val="003E1590"/>
    <w:rsid w:val="003E15BA"/>
    <w:rsid w:val="003E2031"/>
    <w:rsid w:val="003E2AF7"/>
    <w:rsid w:val="003E3083"/>
    <w:rsid w:val="003E32BE"/>
    <w:rsid w:val="003E3574"/>
    <w:rsid w:val="003E41B7"/>
    <w:rsid w:val="003E4A5B"/>
    <w:rsid w:val="003E552B"/>
    <w:rsid w:val="003E582E"/>
    <w:rsid w:val="003E5854"/>
    <w:rsid w:val="003E61A4"/>
    <w:rsid w:val="003E65F8"/>
    <w:rsid w:val="003E677C"/>
    <w:rsid w:val="003E6CB9"/>
    <w:rsid w:val="003E6CF3"/>
    <w:rsid w:val="003E6EBD"/>
    <w:rsid w:val="003E7351"/>
    <w:rsid w:val="003F00AD"/>
    <w:rsid w:val="003F0B1A"/>
    <w:rsid w:val="003F0DF6"/>
    <w:rsid w:val="003F0EFC"/>
    <w:rsid w:val="003F0F8C"/>
    <w:rsid w:val="003F11E3"/>
    <w:rsid w:val="003F15DB"/>
    <w:rsid w:val="003F199F"/>
    <w:rsid w:val="003F29EF"/>
    <w:rsid w:val="003F2C07"/>
    <w:rsid w:val="003F325E"/>
    <w:rsid w:val="003F3350"/>
    <w:rsid w:val="003F3411"/>
    <w:rsid w:val="003F3958"/>
    <w:rsid w:val="003F3BD2"/>
    <w:rsid w:val="003F4388"/>
    <w:rsid w:val="003F470D"/>
    <w:rsid w:val="003F5C54"/>
    <w:rsid w:val="003F62B6"/>
    <w:rsid w:val="003F66C2"/>
    <w:rsid w:val="003F67D6"/>
    <w:rsid w:val="003F6847"/>
    <w:rsid w:val="003F6A5D"/>
    <w:rsid w:val="003F6B66"/>
    <w:rsid w:val="003F74E0"/>
    <w:rsid w:val="003F7FC3"/>
    <w:rsid w:val="00400EDA"/>
    <w:rsid w:val="00401D3A"/>
    <w:rsid w:val="004024AC"/>
    <w:rsid w:val="00402AC1"/>
    <w:rsid w:val="00402B54"/>
    <w:rsid w:val="0040305A"/>
    <w:rsid w:val="0040383C"/>
    <w:rsid w:val="004066D2"/>
    <w:rsid w:val="00407681"/>
    <w:rsid w:val="0040769F"/>
    <w:rsid w:val="004078EC"/>
    <w:rsid w:val="00407AFA"/>
    <w:rsid w:val="00407C52"/>
    <w:rsid w:val="00407F22"/>
    <w:rsid w:val="00410F9C"/>
    <w:rsid w:val="00410FA1"/>
    <w:rsid w:val="004110DF"/>
    <w:rsid w:val="00411565"/>
    <w:rsid w:val="00412248"/>
    <w:rsid w:val="0041315B"/>
    <w:rsid w:val="00413257"/>
    <w:rsid w:val="004136D6"/>
    <w:rsid w:val="00413B56"/>
    <w:rsid w:val="00413E6D"/>
    <w:rsid w:val="00414963"/>
    <w:rsid w:val="00414964"/>
    <w:rsid w:val="00414F8E"/>
    <w:rsid w:val="0041536B"/>
    <w:rsid w:val="00415378"/>
    <w:rsid w:val="00416253"/>
    <w:rsid w:val="00416DDE"/>
    <w:rsid w:val="00417969"/>
    <w:rsid w:val="00417A69"/>
    <w:rsid w:val="0042022B"/>
    <w:rsid w:val="0042042D"/>
    <w:rsid w:val="0042043F"/>
    <w:rsid w:val="00420687"/>
    <w:rsid w:val="00420964"/>
    <w:rsid w:val="00421079"/>
    <w:rsid w:val="004210EA"/>
    <w:rsid w:val="0042111C"/>
    <w:rsid w:val="00421841"/>
    <w:rsid w:val="00421B59"/>
    <w:rsid w:val="004225E7"/>
    <w:rsid w:val="00422DFB"/>
    <w:rsid w:val="004233C3"/>
    <w:rsid w:val="00423734"/>
    <w:rsid w:val="00423912"/>
    <w:rsid w:val="00425A82"/>
    <w:rsid w:val="00426019"/>
    <w:rsid w:val="00426050"/>
    <w:rsid w:val="00426673"/>
    <w:rsid w:val="00426739"/>
    <w:rsid w:val="00426BE3"/>
    <w:rsid w:val="00426E5D"/>
    <w:rsid w:val="00427561"/>
    <w:rsid w:val="0042756C"/>
    <w:rsid w:val="00427A44"/>
    <w:rsid w:val="004302E9"/>
    <w:rsid w:val="00430484"/>
    <w:rsid w:val="004314DC"/>
    <w:rsid w:val="0043214F"/>
    <w:rsid w:val="0043238B"/>
    <w:rsid w:val="004323FB"/>
    <w:rsid w:val="00432577"/>
    <w:rsid w:val="00433018"/>
    <w:rsid w:val="00433744"/>
    <w:rsid w:val="00434044"/>
    <w:rsid w:val="004340D1"/>
    <w:rsid w:val="0043422C"/>
    <w:rsid w:val="00434358"/>
    <w:rsid w:val="00435276"/>
    <w:rsid w:val="0043588C"/>
    <w:rsid w:val="004359FC"/>
    <w:rsid w:val="00436BA5"/>
    <w:rsid w:val="00436E93"/>
    <w:rsid w:val="004378F3"/>
    <w:rsid w:val="0044037B"/>
    <w:rsid w:val="00440D1C"/>
    <w:rsid w:val="004411A3"/>
    <w:rsid w:val="00441A97"/>
    <w:rsid w:val="00441B5B"/>
    <w:rsid w:val="00441B9F"/>
    <w:rsid w:val="0044249D"/>
    <w:rsid w:val="00442D7B"/>
    <w:rsid w:val="004433A6"/>
    <w:rsid w:val="00444510"/>
    <w:rsid w:val="00444D44"/>
    <w:rsid w:val="00444E27"/>
    <w:rsid w:val="0044570B"/>
    <w:rsid w:val="00445B0E"/>
    <w:rsid w:val="00445EAD"/>
    <w:rsid w:val="00446273"/>
    <w:rsid w:val="004467E3"/>
    <w:rsid w:val="00446E1B"/>
    <w:rsid w:val="00447032"/>
    <w:rsid w:val="004470E2"/>
    <w:rsid w:val="00447331"/>
    <w:rsid w:val="0044757C"/>
    <w:rsid w:val="00447BFE"/>
    <w:rsid w:val="004516D2"/>
    <w:rsid w:val="00452A53"/>
    <w:rsid w:val="00453247"/>
    <w:rsid w:val="00453669"/>
    <w:rsid w:val="0045433C"/>
    <w:rsid w:val="00454906"/>
    <w:rsid w:val="00454B21"/>
    <w:rsid w:val="00455A24"/>
    <w:rsid w:val="00456312"/>
    <w:rsid w:val="00456737"/>
    <w:rsid w:val="004567BA"/>
    <w:rsid w:val="00457785"/>
    <w:rsid w:val="00457D0C"/>
    <w:rsid w:val="00457E36"/>
    <w:rsid w:val="0046058E"/>
    <w:rsid w:val="00460A32"/>
    <w:rsid w:val="00461172"/>
    <w:rsid w:val="00461ADE"/>
    <w:rsid w:val="00462AFE"/>
    <w:rsid w:val="004633FA"/>
    <w:rsid w:val="0046418F"/>
    <w:rsid w:val="004643DA"/>
    <w:rsid w:val="00464524"/>
    <w:rsid w:val="0046486F"/>
    <w:rsid w:val="00465336"/>
    <w:rsid w:val="00465683"/>
    <w:rsid w:val="00465D8D"/>
    <w:rsid w:val="00466288"/>
    <w:rsid w:val="00466390"/>
    <w:rsid w:val="004663F9"/>
    <w:rsid w:val="004665C9"/>
    <w:rsid w:val="00466907"/>
    <w:rsid w:val="00467143"/>
    <w:rsid w:val="0046741E"/>
    <w:rsid w:val="00467AD3"/>
    <w:rsid w:val="00467B7D"/>
    <w:rsid w:val="0047032B"/>
    <w:rsid w:val="00470BDC"/>
    <w:rsid w:val="00470E92"/>
    <w:rsid w:val="004710AE"/>
    <w:rsid w:val="004712D6"/>
    <w:rsid w:val="00471E01"/>
    <w:rsid w:val="00472006"/>
    <w:rsid w:val="00472468"/>
    <w:rsid w:val="004727C4"/>
    <w:rsid w:val="00473044"/>
    <w:rsid w:val="00473F49"/>
    <w:rsid w:val="004741EC"/>
    <w:rsid w:val="00474BD9"/>
    <w:rsid w:val="00476245"/>
    <w:rsid w:val="004776DD"/>
    <w:rsid w:val="00477C83"/>
    <w:rsid w:val="00477DC0"/>
    <w:rsid w:val="0048095C"/>
    <w:rsid w:val="004816D3"/>
    <w:rsid w:val="004820A0"/>
    <w:rsid w:val="00482A79"/>
    <w:rsid w:val="00483899"/>
    <w:rsid w:val="00483B3D"/>
    <w:rsid w:val="00483D1C"/>
    <w:rsid w:val="00483EA4"/>
    <w:rsid w:val="0048465B"/>
    <w:rsid w:val="004848DA"/>
    <w:rsid w:val="00484A03"/>
    <w:rsid w:val="00484B48"/>
    <w:rsid w:val="0048517E"/>
    <w:rsid w:val="00485341"/>
    <w:rsid w:val="00485964"/>
    <w:rsid w:val="00485C49"/>
    <w:rsid w:val="0048667D"/>
    <w:rsid w:val="004872AD"/>
    <w:rsid w:val="004876B3"/>
    <w:rsid w:val="00490CEE"/>
    <w:rsid w:val="004917B9"/>
    <w:rsid w:val="00491911"/>
    <w:rsid w:val="0049192C"/>
    <w:rsid w:val="00491E43"/>
    <w:rsid w:val="00492282"/>
    <w:rsid w:val="0049263E"/>
    <w:rsid w:val="00493076"/>
    <w:rsid w:val="004930D4"/>
    <w:rsid w:val="00493982"/>
    <w:rsid w:val="004946EE"/>
    <w:rsid w:val="004949FA"/>
    <w:rsid w:val="00494B05"/>
    <w:rsid w:val="004954FF"/>
    <w:rsid w:val="00495F19"/>
    <w:rsid w:val="00495F3C"/>
    <w:rsid w:val="00496084"/>
    <w:rsid w:val="004961E7"/>
    <w:rsid w:val="00496C05"/>
    <w:rsid w:val="00497356"/>
    <w:rsid w:val="00497696"/>
    <w:rsid w:val="004A04A3"/>
    <w:rsid w:val="004A0953"/>
    <w:rsid w:val="004A0D17"/>
    <w:rsid w:val="004A0D22"/>
    <w:rsid w:val="004A108C"/>
    <w:rsid w:val="004A1114"/>
    <w:rsid w:val="004A1784"/>
    <w:rsid w:val="004A2DF6"/>
    <w:rsid w:val="004A2F10"/>
    <w:rsid w:val="004A38C5"/>
    <w:rsid w:val="004A4F61"/>
    <w:rsid w:val="004A4F6E"/>
    <w:rsid w:val="004A519E"/>
    <w:rsid w:val="004A5499"/>
    <w:rsid w:val="004A55F3"/>
    <w:rsid w:val="004A5BA8"/>
    <w:rsid w:val="004A6189"/>
    <w:rsid w:val="004A6B69"/>
    <w:rsid w:val="004A70AE"/>
    <w:rsid w:val="004A714A"/>
    <w:rsid w:val="004A7302"/>
    <w:rsid w:val="004A73AF"/>
    <w:rsid w:val="004A7B20"/>
    <w:rsid w:val="004B00C0"/>
    <w:rsid w:val="004B00D9"/>
    <w:rsid w:val="004B0C8E"/>
    <w:rsid w:val="004B0EA5"/>
    <w:rsid w:val="004B13E6"/>
    <w:rsid w:val="004B1968"/>
    <w:rsid w:val="004B2114"/>
    <w:rsid w:val="004B2798"/>
    <w:rsid w:val="004B29E1"/>
    <w:rsid w:val="004B2AE1"/>
    <w:rsid w:val="004B2F4F"/>
    <w:rsid w:val="004B3A40"/>
    <w:rsid w:val="004B3E8B"/>
    <w:rsid w:val="004B408D"/>
    <w:rsid w:val="004B4240"/>
    <w:rsid w:val="004B43E6"/>
    <w:rsid w:val="004B4A74"/>
    <w:rsid w:val="004B4D5C"/>
    <w:rsid w:val="004B4E6A"/>
    <w:rsid w:val="004B4F33"/>
    <w:rsid w:val="004B5174"/>
    <w:rsid w:val="004B5B27"/>
    <w:rsid w:val="004B5F62"/>
    <w:rsid w:val="004B63F8"/>
    <w:rsid w:val="004B6788"/>
    <w:rsid w:val="004B6E97"/>
    <w:rsid w:val="004B76C0"/>
    <w:rsid w:val="004B7F4D"/>
    <w:rsid w:val="004C01F0"/>
    <w:rsid w:val="004C0282"/>
    <w:rsid w:val="004C0D33"/>
    <w:rsid w:val="004C1100"/>
    <w:rsid w:val="004C1BCA"/>
    <w:rsid w:val="004C1D11"/>
    <w:rsid w:val="004C1D53"/>
    <w:rsid w:val="004C20E2"/>
    <w:rsid w:val="004C2D40"/>
    <w:rsid w:val="004C2D4A"/>
    <w:rsid w:val="004C2E09"/>
    <w:rsid w:val="004C36F7"/>
    <w:rsid w:val="004C370F"/>
    <w:rsid w:val="004C37D3"/>
    <w:rsid w:val="004C4018"/>
    <w:rsid w:val="004C4337"/>
    <w:rsid w:val="004C4C16"/>
    <w:rsid w:val="004C4CAD"/>
    <w:rsid w:val="004C55C6"/>
    <w:rsid w:val="004C5E0B"/>
    <w:rsid w:val="004C6728"/>
    <w:rsid w:val="004C6769"/>
    <w:rsid w:val="004C6981"/>
    <w:rsid w:val="004C6A85"/>
    <w:rsid w:val="004C6BE9"/>
    <w:rsid w:val="004C6FBE"/>
    <w:rsid w:val="004C710A"/>
    <w:rsid w:val="004C75F8"/>
    <w:rsid w:val="004C7790"/>
    <w:rsid w:val="004D07E5"/>
    <w:rsid w:val="004D09E7"/>
    <w:rsid w:val="004D2192"/>
    <w:rsid w:val="004D2563"/>
    <w:rsid w:val="004D288C"/>
    <w:rsid w:val="004D2D1E"/>
    <w:rsid w:val="004D3930"/>
    <w:rsid w:val="004D39AC"/>
    <w:rsid w:val="004D4407"/>
    <w:rsid w:val="004D4D95"/>
    <w:rsid w:val="004D4F1D"/>
    <w:rsid w:val="004D5442"/>
    <w:rsid w:val="004D54FF"/>
    <w:rsid w:val="004D6120"/>
    <w:rsid w:val="004D6C38"/>
    <w:rsid w:val="004D7388"/>
    <w:rsid w:val="004D79AF"/>
    <w:rsid w:val="004D7B1F"/>
    <w:rsid w:val="004D7FCC"/>
    <w:rsid w:val="004E0804"/>
    <w:rsid w:val="004E08A3"/>
    <w:rsid w:val="004E09C3"/>
    <w:rsid w:val="004E10C5"/>
    <w:rsid w:val="004E1D33"/>
    <w:rsid w:val="004E259A"/>
    <w:rsid w:val="004E2B04"/>
    <w:rsid w:val="004E2B44"/>
    <w:rsid w:val="004E2D9A"/>
    <w:rsid w:val="004E2FED"/>
    <w:rsid w:val="004E381C"/>
    <w:rsid w:val="004E3905"/>
    <w:rsid w:val="004E3DAD"/>
    <w:rsid w:val="004E3F5E"/>
    <w:rsid w:val="004E4C76"/>
    <w:rsid w:val="004E5388"/>
    <w:rsid w:val="004E60A5"/>
    <w:rsid w:val="004E613E"/>
    <w:rsid w:val="004E6567"/>
    <w:rsid w:val="004E669F"/>
    <w:rsid w:val="004E67AE"/>
    <w:rsid w:val="004E6D5F"/>
    <w:rsid w:val="004E6F1C"/>
    <w:rsid w:val="004E6F41"/>
    <w:rsid w:val="004E7F78"/>
    <w:rsid w:val="004F09EA"/>
    <w:rsid w:val="004F101E"/>
    <w:rsid w:val="004F1BB9"/>
    <w:rsid w:val="004F1CCD"/>
    <w:rsid w:val="004F2023"/>
    <w:rsid w:val="004F211F"/>
    <w:rsid w:val="004F28F6"/>
    <w:rsid w:val="004F3090"/>
    <w:rsid w:val="004F3B82"/>
    <w:rsid w:val="004F40FE"/>
    <w:rsid w:val="004F46EE"/>
    <w:rsid w:val="004F5CAD"/>
    <w:rsid w:val="004F614F"/>
    <w:rsid w:val="004F633F"/>
    <w:rsid w:val="004F6584"/>
    <w:rsid w:val="004F674C"/>
    <w:rsid w:val="004F6950"/>
    <w:rsid w:val="004F7627"/>
    <w:rsid w:val="004F771F"/>
    <w:rsid w:val="004F7D3F"/>
    <w:rsid w:val="004F7EA9"/>
    <w:rsid w:val="004F7F51"/>
    <w:rsid w:val="005001A2"/>
    <w:rsid w:val="00500525"/>
    <w:rsid w:val="0050059B"/>
    <w:rsid w:val="005008D1"/>
    <w:rsid w:val="00500C9D"/>
    <w:rsid w:val="00500CEA"/>
    <w:rsid w:val="005010B6"/>
    <w:rsid w:val="00501C15"/>
    <w:rsid w:val="00502365"/>
    <w:rsid w:val="00502556"/>
    <w:rsid w:val="00502592"/>
    <w:rsid w:val="0050296C"/>
    <w:rsid w:val="00502B0B"/>
    <w:rsid w:val="00502B71"/>
    <w:rsid w:val="00502C07"/>
    <w:rsid w:val="005037E7"/>
    <w:rsid w:val="00503D81"/>
    <w:rsid w:val="00504781"/>
    <w:rsid w:val="00504A42"/>
    <w:rsid w:val="00504B2E"/>
    <w:rsid w:val="00504DB0"/>
    <w:rsid w:val="00505195"/>
    <w:rsid w:val="00505670"/>
    <w:rsid w:val="00505F90"/>
    <w:rsid w:val="00506FC5"/>
    <w:rsid w:val="0050718A"/>
    <w:rsid w:val="00507BEC"/>
    <w:rsid w:val="00507E0A"/>
    <w:rsid w:val="005103B2"/>
    <w:rsid w:val="00510579"/>
    <w:rsid w:val="00510F9E"/>
    <w:rsid w:val="00511118"/>
    <w:rsid w:val="0051153A"/>
    <w:rsid w:val="00511CDA"/>
    <w:rsid w:val="005122CD"/>
    <w:rsid w:val="005127D8"/>
    <w:rsid w:val="005128F6"/>
    <w:rsid w:val="0051411D"/>
    <w:rsid w:val="00514203"/>
    <w:rsid w:val="00514B30"/>
    <w:rsid w:val="00514E38"/>
    <w:rsid w:val="00514F5D"/>
    <w:rsid w:val="00515006"/>
    <w:rsid w:val="00515252"/>
    <w:rsid w:val="0051556B"/>
    <w:rsid w:val="005161D3"/>
    <w:rsid w:val="00517604"/>
    <w:rsid w:val="0051762D"/>
    <w:rsid w:val="00517A82"/>
    <w:rsid w:val="00520348"/>
    <w:rsid w:val="005205DC"/>
    <w:rsid w:val="00520B72"/>
    <w:rsid w:val="00520D68"/>
    <w:rsid w:val="00520DD5"/>
    <w:rsid w:val="00521136"/>
    <w:rsid w:val="00521A1F"/>
    <w:rsid w:val="00523346"/>
    <w:rsid w:val="005234B9"/>
    <w:rsid w:val="00523829"/>
    <w:rsid w:val="00524C89"/>
    <w:rsid w:val="00524E74"/>
    <w:rsid w:val="00524FCB"/>
    <w:rsid w:val="00525758"/>
    <w:rsid w:val="00525937"/>
    <w:rsid w:val="00525DA4"/>
    <w:rsid w:val="00526B94"/>
    <w:rsid w:val="00526BBD"/>
    <w:rsid w:val="00526D37"/>
    <w:rsid w:val="005274BB"/>
    <w:rsid w:val="005274F9"/>
    <w:rsid w:val="005279C8"/>
    <w:rsid w:val="00527C62"/>
    <w:rsid w:val="00527C88"/>
    <w:rsid w:val="00530164"/>
    <w:rsid w:val="005304D0"/>
    <w:rsid w:val="0053056C"/>
    <w:rsid w:val="0053061C"/>
    <w:rsid w:val="00530CF4"/>
    <w:rsid w:val="00530F03"/>
    <w:rsid w:val="00530FA5"/>
    <w:rsid w:val="00531016"/>
    <w:rsid w:val="00531865"/>
    <w:rsid w:val="00531D01"/>
    <w:rsid w:val="0053200A"/>
    <w:rsid w:val="0053254C"/>
    <w:rsid w:val="005325C0"/>
    <w:rsid w:val="0053261B"/>
    <w:rsid w:val="00532C73"/>
    <w:rsid w:val="00533268"/>
    <w:rsid w:val="005334B0"/>
    <w:rsid w:val="005338B6"/>
    <w:rsid w:val="00534333"/>
    <w:rsid w:val="005346EB"/>
    <w:rsid w:val="005347E7"/>
    <w:rsid w:val="00534B03"/>
    <w:rsid w:val="00534D4E"/>
    <w:rsid w:val="00535822"/>
    <w:rsid w:val="00535ACB"/>
    <w:rsid w:val="00536597"/>
    <w:rsid w:val="00536711"/>
    <w:rsid w:val="0053713D"/>
    <w:rsid w:val="005407D9"/>
    <w:rsid w:val="00540CB7"/>
    <w:rsid w:val="0054155D"/>
    <w:rsid w:val="00541F10"/>
    <w:rsid w:val="005422DA"/>
    <w:rsid w:val="00542E9E"/>
    <w:rsid w:val="0054320A"/>
    <w:rsid w:val="005434F3"/>
    <w:rsid w:val="00543CFA"/>
    <w:rsid w:val="005447C3"/>
    <w:rsid w:val="005448D2"/>
    <w:rsid w:val="00544B66"/>
    <w:rsid w:val="00545226"/>
    <w:rsid w:val="0054551C"/>
    <w:rsid w:val="0054565B"/>
    <w:rsid w:val="00545AF6"/>
    <w:rsid w:val="00546026"/>
    <w:rsid w:val="00546496"/>
    <w:rsid w:val="00546571"/>
    <w:rsid w:val="00546EB6"/>
    <w:rsid w:val="005475E3"/>
    <w:rsid w:val="0055069C"/>
    <w:rsid w:val="005511D2"/>
    <w:rsid w:val="0055121A"/>
    <w:rsid w:val="0055200A"/>
    <w:rsid w:val="00552732"/>
    <w:rsid w:val="0055328A"/>
    <w:rsid w:val="00553589"/>
    <w:rsid w:val="0055381B"/>
    <w:rsid w:val="00553C13"/>
    <w:rsid w:val="00553F78"/>
    <w:rsid w:val="00554189"/>
    <w:rsid w:val="00554519"/>
    <w:rsid w:val="0055459A"/>
    <w:rsid w:val="005545F2"/>
    <w:rsid w:val="00554671"/>
    <w:rsid w:val="005549BB"/>
    <w:rsid w:val="00554AC0"/>
    <w:rsid w:val="00555897"/>
    <w:rsid w:val="005558D8"/>
    <w:rsid w:val="00556076"/>
    <w:rsid w:val="00556C2D"/>
    <w:rsid w:val="00556CBC"/>
    <w:rsid w:val="00556DE1"/>
    <w:rsid w:val="00557B17"/>
    <w:rsid w:val="00557B3B"/>
    <w:rsid w:val="00557BDF"/>
    <w:rsid w:val="00557C73"/>
    <w:rsid w:val="00557D04"/>
    <w:rsid w:val="00557F1C"/>
    <w:rsid w:val="00560FFC"/>
    <w:rsid w:val="005615E3"/>
    <w:rsid w:val="00561A42"/>
    <w:rsid w:val="00561C42"/>
    <w:rsid w:val="00562A64"/>
    <w:rsid w:val="005635C7"/>
    <w:rsid w:val="00563742"/>
    <w:rsid w:val="00563944"/>
    <w:rsid w:val="00564023"/>
    <w:rsid w:val="0056462B"/>
    <w:rsid w:val="00564694"/>
    <w:rsid w:val="00565102"/>
    <w:rsid w:val="005657ED"/>
    <w:rsid w:val="00565A01"/>
    <w:rsid w:val="0056643E"/>
    <w:rsid w:val="00566B95"/>
    <w:rsid w:val="00566BED"/>
    <w:rsid w:val="005701E7"/>
    <w:rsid w:val="00570519"/>
    <w:rsid w:val="00570B37"/>
    <w:rsid w:val="0057192F"/>
    <w:rsid w:val="00571FAB"/>
    <w:rsid w:val="00572155"/>
    <w:rsid w:val="00572364"/>
    <w:rsid w:val="00572710"/>
    <w:rsid w:val="005728A6"/>
    <w:rsid w:val="005733F4"/>
    <w:rsid w:val="00573C35"/>
    <w:rsid w:val="00574B70"/>
    <w:rsid w:val="00574DB9"/>
    <w:rsid w:val="005752D9"/>
    <w:rsid w:val="00575336"/>
    <w:rsid w:val="005756DB"/>
    <w:rsid w:val="00576024"/>
    <w:rsid w:val="00576693"/>
    <w:rsid w:val="0057735D"/>
    <w:rsid w:val="0057768B"/>
    <w:rsid w:val="005778F1"/>
    <w:rsid w:val="0058009A"/>
    <w:rsid w:val="00580200"/>
    <w:rsid w:val="00580C6C"/>
    <w:rsid w:val="005815ED"/>
    <w:rsid w:val="00581999"/>
    <w:rsid w:val="00581DC7"/>
    <w:rsid w:val="005822F1"/>
    <w:rsid w:val="00582340"/>
    <w:rsid w:val="005826FA"/>
    <w:rsid w:val="0058270C"/>
    <w:rsid w:val="005831CA"/>
    <w:rsid w:val="00583C54"/>
    <w:rsid w:val="00584579"/>
    <w:rsid w:val="005846B4"/>
    <w:rsid w:val="0058598B"/>
    <w:rsid w:val="00586894"/>
    <w:rsid w:val="00586925"/>
    <w:rsid w:val="005869DE"/>
    <w:rsid w:val="0058726A"/>
    <w:rsid w:val="0059025D"/>
    <w:rsid w:val="00590DA9"/>
    <w:rsid w:val="005912D1"/>
    <w:rsid w:val="005918B3"/>
    <w:rsid w:val="00591CCA"/>
    <w:rsid w:val="00591F45"/>
    <w:rsid w:val="00592635"/>
    <w:rsid w:val="00592B4D"/>
    <w:rsid w:val="00592C7D"/>
    <w:rsid w:val="00592D47"/>
    <w:rsid w:val="00593347"/>
    <w:rsid w:val="00593D0C"/>
    <w:rsid w:val="00594610"/>
    <w:rsid w:val="005947D3"/>
    <w:rsid w:val="00594B94"/>
    <w:rsid w:val="00595183"/>
    <w:rsid w:val="0059542C"/>
    <w:rsid w:val="005957C3"/>
    <w:rsid w:val="005958C8"/>
    <w:rsid w:val="00595901"/>
    <w:rsid w:val="00595A97"/>
    <w:rsid w:val="0059615F"/>
    <w:rsid w:val="005961DA"/>
    <w:rsid w:val="005963BF"/>
    <w:rsid w:val="005969F9"/>
    <w:rsid w:val="005970D1"/>
    <w:rsid w:val="005971EA"/>
    <w:rsid w:val="005A017E"/>
    <w:rsid w:val="005A0998"/>
    <w:rsid w:val="005A1023"/>
    <w:rsid w:val="005A1156"/>
    <w:rsid w:val="005A12C1"/>
    <w:rsid w:val="005A20D8"/>
    <w:rsid w:val="005A22D6"/>
    <w:rsid w:val="005A2483"/>
    <w:rsid w:val="005A3296"/>
    <w:rsid w:val="005A4D40"/>
    <w:rsid w:val="005A57B9"/>
    <w:rsid w:val="005A60DF"/>
    <w:rsid w:val="005A65FE"/>
    <w:rsid w:val="005A758D"/>
    <w:rsid w:val="005A7CAC"/>
    <w:rsid w:val="005A7CD3"/>
    <w:rsid w:val="005B0179"/>
    <w:rsid w:val="005B0732"/>
    <w:rsid w:val="005B07A6"/>
    <w:rsid w:val="005B0AC4"/>
    <w:rsid w:val="005B130C"/>
    <w:rsid w:val="005B1588"/>
    <w:rsid w:val="005B16D8"/>
    <w:rsid w:val="005B1C59"/>
    <w:rsid w:val="005B228A"/>
    <w:rsid w:val="005B2566"/>
    <w:rsid w:val="005B29DB"/>
    <w:rsid w:val="005B3966"/>
    <w:rsid w:val="005B41DC"/>
    <w:rsid w:val="005B4D7D"/>
    <w:rsid w:val="005B5326"/>
    <w:rsid w:val="005B5352"/>
    <w:rsid w:val="005B6096"/>
    <w:rsid w:val="005B6458"/>
    <w:rsid w:val="005B67D1"/>
    <w:rsid w:val="005B797D"/>
    <w:rsid w:val="005C026A"/>
    <w:rsid w:val="005C1256"/>
    <w:rsid w:val="005C162E"/>
    <w:rsid w:val="005C16C1"/>
    <w:rsid w:val="005C1EA8"/>
    <w:rsid w:val="005C2055"/>
    <w:rsid w:val="005C20F7"/>
    <w:rsid w:val="005C25A9"/>
    <w:rsid w:val="005C2E57"/>
    <w:rsid w:val="005C2F53"/>
    <w:rsid w:val="005C39C9"/>
    <w:rsid w:val="005C3AAA"/>
    <w:rsid w:val="005C3B4E"/>
    <w:rsid w:val="005C432F"/>
    <w:rsid w:val="005C4F77"/>
    <w:rsid w:val="005C530B"/>
    <w:rsid w:val="005C5A5C"/>
    <w:rsid w:val="005C6141"/>
    <w:rsid w:val="005C6852"/>
    <w:rsid w:val="005C6D02"/>
    <w:rsid w:val="005C7686"/>
    <w:rsid w:val="005C7931"/>
    <w:rsid w:val="005C7A49"/>
    <w:rsid w:val="005D11C0"/>
    <w:rsid w:val="005D128D"/>
    <w:rsid w:val="005D1CF1"/>
    <w:rsid w:val="005D1E3A"/>
    <w:rsid w:val="005D2134"/>
    <w:rsid w:val="005D22EE"/>
    <w:rsid w:val="005D295E"/>
    <w:rsid w:val="005D29D3"/>
    <w:rsid w:val="005D3083"/>
    <w:rsid w:val="005D31C4"/>
    <w:rsid w:val="005D3BCD"/>
    <w:rsid w:val="005D4DA9"/>
    <w:rsid w:val="005D5415"/>
    <w:rsid w:val="005D58EA"/>
    <w:rsid w:val="005D60F0"/>
    <w:rsid w:val="005D73FB"/>
    <w:rsid w:val="005D75FE"/>
    <w:rsid w:val="005D7B86"/>
    <w:rsid w:val="005D7E1D"/>
    <w:rsid w:val="005D7E20"/>
    <w:rsid w:val="005E0076"/>
    <w:rsid w:val="005E009E"/>
    <w:rsid w:val="005E00C2"/>
    <w:rsid w:val="005E0B22"/>
    <w:rsid w:val="005E0BAB"/>
    <w:rsid w:val="005E0C2B"/>
    <w:rsid w:val="005E0FC9"/>
    <w:rsid w:val="005E165E"/>
    <w:rsid w:val="005E18F5"/>
    <w:rsid w:val="005E197D"/>
    <w:rsid w:val="005E29F2"/>
    <w:rsid w:val="005E31B2"/>
    <w:rsid w:val="005E3427"/>
    <w:rsid w:val="005E3582"/>
    <w:rsid w:val="005E3785"/>
    <w:rsid w:val="005E37D8"/>
    <w:rsid w:val="005E3E0A"/>
    <w:rsid w:val="005E4292"/>
    <w:rsid w:val="005E4695"/>
    <w:rsid w:val="005E47E9"/>
    <w:rsid w:val="005E4FCA"/>
    <w:rsid w:val="005E55EC"/>
    <w:rsid w:val="005E594E"/>
    <w:rsid w:val="005E5D4A"/>
    <w:rsid w:val="005E5D82"/>
    <w:rsid w:val="005E75AD"/>
    <w:rsid w:val="005E77E4"/>
    <w:rsid w:val="005F0145"/>
    <w:rsid w:val="005F089C"/>
    <w:rsid w:val="005F1455"/>
    <w:rsid w:val="005F1BBD"/>
    <w:rsid w:val="005F21BC"/>
    <w:rsid w:val="005F25B3"/>
    <w:rsid w:val="005F2892"/>
    <w:rsid w:val="005F3CAD"/>
    <w:rsid w:val="005F4400"/>
    <w:rsid w:val="005F4402"/>
    <w:rsid w:val="005F4417"/>
    <w:rsid w:val="005F484C"/>
    <w:rsid w:val="005F5526"/>
    <w:rsid w:val="005F55F5"/>
    <w:rsid w:val="005F5ABC"/>
    <w:rsid w:val="005F5DC0"/>
    <w:rsid w:val="005F621F"/>
    <w:rsid w:val="005F657A"/>
    <w:rsid w:val="005F682A"/>
    <w:rsid w:val="005F68F5"/>
    <w:rsid w:val="005F6A93"/>
    <w:rsid w:val="005F70BE"/>
    <w:rsid w:val="005F7993"/>
    <w:rsid w:val="005F7E9F"/>
    <w:rsid w:val="00600043"/>
    <w:rsid w:val="006002B2"/>
    <w:rsid w:val="00600341"/>
    <w:rsid w:val="00600CBE"/>
    <w:rsid w:val="0060157C"/>
    <w:rsid w:val="00601A35"/>
    <w:rsid w:val="00601D3E"/>
    <w:rsid w:val="006020D3"/>
    <w:rsid w:val="00602935"/>
    <w:rsid w:val="00603C27"/>
    <w:rsid w:val="00603C3A"/>
    <w:rsid w:val="00604211"/>
    <w:rsid w:val="006044E7"/>
    <w:rsid w:val="0060467A"/>
    <w:rsid w:val="0060470F"/>
    <w:rsid w:val="00604C1D"/>
    <w:rsid w:val="00604D5D"/>
    <w:rsid w:val="006055EF"/>
    <w:rsid w:val="00605D76"/>
    <w:rsid w:val="0060619F"/>
    <w:rsid w:val="00606791"/>
    <w:rsid w:val="006067A6"/>
    <w:rsid w:val="00606D99"/>
    <w:rsid w:val="00610B1B"/>
    <w:rsid w:val="006115DC"/>
    <w:rsid w:val="00611A67"/>
    <w:rsid w:val="0061215F"/>
    <w:rsid w:val="006124F5"/>
    <w:rsid w:val="00612651"/>
    <w:rsid w:val="006129F9"/>
    <w:rsid w:val="0061350F"/>
    <w:rsid w:val="0061357E"/>
    <w:rsid w:val="00614843"/>
    <w:rsid w:val="0061501F"/>
    <w:rsid w:val="006155C8"/>
    <w:rsid w:val="00615EE3"/>
    <w:rsid w:val="0061613A"/>
    <w:rsid w:val="00616630"/>
    <w:rsid w:val="00616CD5"/>
    <w:rsid w:val="00616DDD"/>
    <w:rsid w:val="00617E54"/>
    <w:rsid w:val="00620B1A"/>
    <w:rsid w:val="00620BFE"/>
    <w:rsid w:val="00620CE7"/>
    <w:rsid w:val="00621413"/>
    <w:rsid w:val="006218ED"/>
    <w:rsid w:val="00622DB1"/>
    <w:rsid w:val="006234B9"/>
    <w:rsid w:val="006241C4"/>
    <w:rsid w:val="006241E6"/>
    <w:rsid w:val="0062487E"/>
    <w:rsid w:val="006258CB"/>
    <w:rsid w:val="00626549"/>
    <w:rsid w:val="00626692"/>
    <w:rsid w:val="00626C46"/>
    <w:rsid w:val="00627196"/>
    <w:rsid w:val="00627648"/>
    <w:rsid w:val="00627A3D"/>
    <w:rsid w:val="00627CF3"/>
    <w:rsid w:val="00627F5B"/>
    <w:rsid w:val="00627F60"/>
    <w:rsid w:val="006300D1"/>
    <w:rsid w:val="0063039D"/>
    <w:rsid w:val="00630B81"/>
    <w:rsid w:val="00630CA6"/>
    <w:rsid w:val="00631A56"/>
    <w:rsid w:val="006324E3"/>
    <w:rsid w:val="00632E3E"/>
    <w:rsid w:val="00632FF9"/>
    <w:rsid w:val="00633837"/>
    <w:rsid w:val="0063384A"/>
    <w:rsid w:val="00633AA1"/>
    <w:rsid w:val="0063430E"/>
    <w:rsid w:val="00634C4C"/>
    <w:rsid w:val="00635191"/>
    <w:rsid w:val="00635DE8"/>
    <w:rsid w:val="006365C5"/>
    <w:rsid w:val="00636C66"/>
    <w:rsid w:val="00637875"/>
    <w:rsid w:val="00637C77"/>
    <w:rsid w:val="00637EF5"/>
    <w:rsid w:val="00640233"/>
    <w:rsid w:val="0064145C"/>
    <w:rsid w:val="006414EC"/>
    <w:rsid w:val="00643CB6"/>
    <w:rsid w:val="00643FDA"/>
    <w:rsid w:val="0064402C"/>
    <w:rsid w:val="006446FE"/>
    <w:rsid w:val="00644BF4"/>
    <w:rsid w:val="0064508C"/>
    <w:rsid w:val="00645903"/>
    <w:rsid w:val="00645AE4"/>
    <w:rsid w:val="00646CE4"/>
    <w:rsid w:val="00647D98"/>
    <w:rsid w:val="00650296"/>
    <w:rsid w:val="00650430"/>
    <w:rsid w:val="00650A84"/>
    <w:rsid w:val="0065152F"/>
    <w:rsid w:val="0065178E"/>
    <w:rsid w:val="006517D1"/>
    <w:rsid w:val="006521C9"/>
    <w:rsid w:val="00652414"/>
    <w:rsid w:val="00652CF7"/>
    <w:rsid w:val="00654219"/>
    <w:rsid w:val="006548DA"/>
    <w:rsid w:val="00655D46"/>
    <w:rsid w:val="00655F8E"/>
    <w:rsid w:val="00656D6E"/>
    <w:rsid w:val="00656F2C"/>
    <w:rsid w:val="00657518"/>
    <w:rsid w:val="006602FA"/>
    <w:rsid w:val="0066047A"/>
    <w:rsid w:val="0066048F"/>
    <w:rsid w:val="00660583"/>
    <w:rsid w:val="00660DE4"/>
    <w:rsid w:val="00661630"/>
    <w:rsid w:val="006619B8"/>
    <w:rsid w:val="00661C68"/>
    <w:rsid w:val="00662479"/>
    <w:rsid w:val="00662608"/>
    <w:rsid w:val="00662D95"/>
    <w:rsid w:val="00663340"/>
    <w:rsid w:val="006634D7"/>
    <w:rsid w:val="00663CDB"/>
    <w:rsid w:val="0066478E"/>
    <w:rsid w:val="00665067"/>
    <w:rsid w:val="0066561A"/>
    <w:rsid w:val="006658C3"/>
    <w:rsid w:val="00665FBE"/>
    <w:rsid w:val="0067067E"/>
    <w:rsid w:val="006707C7"/>
    <w:rsid w:val="00670D6A"/>
    <w:rsid w:val="00671437"/>
    <w:rsid w:val="00671445"/>
    <w:rsid w:val="00671FA8"/>
    <w:rsid w:val="00672BAA"/>
    <w:rsid w:val="0067436D"/>
    <w:rsid w:val="00675054"/>
    <w:rsid w:val="00675128"/>
    <w:rsid w:val="00675201"/>
    <w:rsid w:val="00675B33"/>
    <w:rsid w:val="00675BED"/>
    <w:rsid w:val="00676C17"/>
    <w:rsid w:val="0067792E"/>
    <w:rsid w:val="00680AED"/>
    <w:rsid w:val="0068186C"/>
    <w:rsid w:val="00682351"/>
    <w:rsid w:val="00682359"/>
    <w:rsid w:val="006828F9"/>
    <w:rsid w:val="0068347B"/>
    <w:rsid w:val="006836FC"/>
    <w:rsid w:val="00683D6E"/>
    <w:rsid w:val="006841B1"/>
    <w:rsid w:val="006842CB"/>
    <w:rsid w:val="00684475"/>
    <w:rsid w:val="00684482"/>
    <w:rsid w:val="00684AE7"/>
    <w:rsid w:val="00684D50"/>
    <w:rsid w:val="00685F92"/>
    <w:rsid w:val="006863D5"/>
    <w:rsid w:val="0068692B"/>
    <w:rsid w:val="00686AAA"/>
    <w:rsid w:val="00686BED"/>
    <w:rsid w:val="00686C9A"/>
    <w:rsid w:val="0068737B"/>
    <w:rsid w:val="00687576"/>
    <w:rsid w:val="00687675"/>
    <w:rsid w:val="00687E3D"/>
    <w:rsid w:val="006901C3"/>
    <w:rsid w:val="006902E7"/>
    <w:rsid w:val="006907B9"/>
    <w:rsid w:val="006909FA"/>
    <w:rsid w:val="0069116C"/>
    <w:rsid w:val="006911DD"/>
    <w:rsid w:val="006927E9"/>
    <w:rsid w:val="00692E40"/>
    <w:rsid w:val="00692E70"/>
    <w:rsid w:val="00693098"/>
    <w:rsid w:val="00693529"/>
    <w:rsid w:val="0069369A"/>
    <w:rsid w:val="0069375D"/>
    <w:rsid w:val="006939D7"/>
    <w:rsid w:val="00693CA0"/>
    <w:rsid w:val="00693E94"/>
    <w:rsid w:val="0069437B"/>
    <w:rsid w:val="006943DC"/>
    <w:rsid w:val="00694666"/>
    <w:rsid w:val="00694693"/>
    <w:rsid w:val="006948D3"/>
    <w:rsid w:val="00694EAB"/>
    <w:rsid w:val="00695C31"/>
    <w:rsid w:val="00695D33"/>
    <w:rsid w:val="00697216"/>
    <w:rsid w:val="0069763F"/>
    <w:rsid w:val="00697A6B"/>
    <w:rsid w:val="00697FA8"/>
    <w:rsid w:val="006A13F3"/>
    <w:rsid w:val="006A1A0E"/>
    <w:rsid w:val="006A2303"/>
    <w:rsid w:val="006A2E28"/>
    <w:rsid w:val="006A33C6"/>
    <w:rsid w:val="006A33D4"/>
    <w:rsid w:val="006A3A5F"/>
    <w:rsid w:val="006A3C5E"/>
    <w:rsid w:val="006A3EA3"/>
    <w:rsid w:val="006A4476"/>
    <w:rsid w:val="006A45E7"/>
    <w:rsid w:val="006A4B96"/>
    <w:rsid w:val="006A5244"/>
    <w:rsid w:val="006A541F"/>
    <w:rsid w:val="006A5D7E"/>
    <w:rsid w:val="006A5F95"/>
    <w:rsid w:val="006A6377"/>
    <w:rsid w:val="006A7702"/>
    <w:rsid w:val="006B0BCE"/>
    <w:rsid w:val="006B18FA"/>
    <w:rsid w:val="006B1B68"/>
    <w:rsid w:val="006B1DE6"/>
    <w:rsid w:val="006B2473"/>
    <w:rsid w:val="006B2702"/>
    <w:rsid w:val="006B28EE"/>
    <w:rsid w:val="006B31A5"/>
    <w:rsid w:val="006B32D0"/>
    <w:rsid w:val="006B334B"/>
    <w:rsid w:val="006B38D4"/>
    <w:rsid w:val="006B4598"/>
    <w:rsid w:val="006B4931"/>
    <w:rsid w:val="006B4BDA"/>
    <w:rsid w:val="006B4EB8"/>
    <w:rsid w:val="006B55C1"/>
    <w:rsid w:val="006B5F94"/>
    <w:rsid w:val="006B66E5"/>
    <w:rsid w:val="006B688E"/>
    <w:rsid w:val="006B6920"/>
    <w:rsid w:val="006B69A9"/>
    <w:rsid w:val="006B6F37"/>
    <w:rsid w:val="006B7818"/>
    <w:rsid w:val="006B78BB"/>
    <w:rsid w:val="006B7A27"/>
    <w:rsid w:val="006B7D91"/>
    <w:rsid w:val="006C02EE"/>
    <w:rsid w:val="006C05FC"/>
    <w:rsid w:val="006C08D5"/>
    <w:rsid w:val="006C162F"/>
    <w:rsid w:val="006C259D"/>
    <w:rsid w:val="006C2B30"/>
    <w:rsid w:val="006C2BBF"/>
    <w:rsid w:val="006C34FC"/>
    <w:rsid w:val="006C3D33"/>
    <w:rsid w:val="006C3DC8"/>
    <w:rsid w:val="006C4B94"/>
    <w:rsid w:val="006C5000"/>
    <w:rsid w:val="006C530B"/>
    <w:rsid w:val="006C591D"/>
    <w:rsid w:val="006C5C1D"/>
    <w:rsid w:val="006C5FB1"/>
    <w:rsid w:val="006C6D1B"/>
    <w:rsid w:val="006C6D71"/>
    <w:rsid w:val="006C73C0"/>
    <w:rsid w:val="006D02A2"/>
    <w:rsid w:val="006D02D3"/>
    <w:rsid w:val="006D0734"/>
    <w:rsid w:val="006D0B18"/>
    <w:rsid w:val="006D1702"/>
    <w:rsid w:val="006D20C8"/>
    <w:rsid w:val="006D27E2"/>
    <w:rsid w:val="006D2DE9"/>
    <w:rsid w:val="006D2EC7"/>
    <w:rsid w:val="006D3869"/>
    <w:rsid w:val="006D3988"/>
    <w:rsid w:val="006D429A"/>
    <w:rsid w:val="006D4BAD"/>
    <w:rsid w:val="006D4F32"/>
    <w:rsid w:val="006D550E"/>
    <w:rsid w:val="006D5547"/>
    <w:rsid w:val="006D5577"/>
    <w:rsid w:val="006D5824"/>
    <w:rsid w:val="006D5928"/>
    <w:rsid w:val="006D5DEF"/>
    <w:rsid w:val="006D6E03"/>
    <w:rsid w:val="006D7B9C"/>
    <w:rsid w:val="006D7C1F"/>
    <w:rsid w:val="006E088C"/>
    <w:rsid w:val="006E0D5E"/>
    <w:rsid w:val="006E1042"/>
    <w:rsid w:val="006E1374"/>
    <w:rsid w:val="006E1926"/>
    <w:rsid w:val="006E1F30"/>
    <w:rsid w:val="006E3A7D"/>
    <w:rsid w:val="006E3CBC"/>
    <w:rsid w:val="006E45F8"/>
    <w:rsid w:val="006E4948"/>
    <w:rsid w:val="006E4B60"/>
    <w:rsid w:val="006E520A"/>
    <w:rsid w:val="006E5DF8"/>
    <w:rsid w:val="006E6035"/>
    <w:rsid w:val="006E666D"/>
    <w:rsid w:val="006E682B"/>
    <w:rsid w:val="006E6C11"/>
    <w:rsid w:val="006E6D4A"/>
    <w:rsid w:val="006E6EA8"/>
    <w:rsid w:val="006E7266"/>
    <w:rsid w:val="006E7A5C"/>
    <w:rsid w:val="006E7C42"/>
    <w:rsid w:val="006F0613"/>
    <w:rsid w:val="006F0860"/>
    <w:rsid w:val="006F0B59"/>
    <w:rsid w:val="006F112F"/>
    <w:rsid w:val="006F153C"/>
    <w:rsid w:val="006F1969"/>
    <w:rsid w:val="006F1DF9"/>
    <w:rsid w:val="006F1E73"/>
    <w:rsid w:val="006F1F15"/>
    <w:rsid w:val="006F2048"/>
    <w:rsid w:val="006F335A"/>
    <w:rsid w:val="006F46A3"/>
    <w:rsid w:val="006F4A1F"/>
    <w:rsid w:val="006F4BCA"/>
    <w:rsid w:val="006F4C8E"/>
    <w:rsid w:val="006F502B"/>
    <w:rsid w:val="006F5859"/>
    <w:rsid w:val="006F5C80"/>
    <w:rsid w:val="006F6704"/>
    <w:rsid w:val="006F676E"/>
    <w:rsid w:val="006F70DB"/>
    <w:rsid w:val="006F7171"/>
    <w:rsid w:val="006F72BD"/>
    <w:rsid w:val="006F74B0"/>
    <w:rsid w:val="006F7895"/>
    <w:rsid w:val="00700A75"/>
    <w:rsid w:val="00700EC2"/>
    <w:rsid w:val="00700FE2"/>
    <w:rsid w:val="0070107F"/>
    <w:rsid w:val="0070168B"/>
    <w:rsid w:val="00701748"/>
    <w:rsid w:val="00701EB3"/>
    <w:rsid w:val="007021E8"/>
    <w:rsid w:val="00702584"/>
    <w:rsid w:val="007025FB"/>
    <w:rsid w:val="00702AB4"/>
    <w:rsid w:val="007038B9"/>
    <w:rsid w:val="00703ECE"/>
    <w:rsid w:val="0070413A"/>
    <w:rsid w:val="0070468A"/>
    <w:rsid w:val="00704942"/>
    <w:rsid w:val="00704F26"/>
    <w:rsid w:val="00705301"/>
    <w:rsid w:val="00705AEB"/>
    <w:rsid w:val="00705EA4"/>
    <w:rsid w:val="0070671F"/>
    <w:rsid w:val="0070724D"/>
    <w:rsid w:val="0070797A"/>
    <w:rsid w:val="0071050A"/>
    <w:rsid w:val="007105B5"/>
    <w:rsid w:val="0071127C"/>
    <w:rsid w:val="007113C2"/>
    <w:rsid w:val="00711B72"/>
    <w:rsid w:val="0071281B"/>
    <w:rsid w:val="00712DAF"/>
    <w:rsid w:val="00713366"/>
    <w:rsid w:val="00713A35"/>
    <w:rsid w:val="007150DB"/>
    <w:rsid w:val="00715233"/>
    <w:rsid w:val="007155F3"/>
    <w:rsid w:val="0071615C"/>
    <w:rsid w:val="00716701"/>
    <w:rsid w:val="007167B1"/>
    <w:rsid w:val="00716930"/>
    <w:rsid w:val="00717272"/>
    <w:rsid w:val="0071771C"/>
    <w:rsid w:val="00720476"/>
    <w:rsid w:val="007207FE"/>
    <w:rsid w:val="0072099E"/>
    <w:rsid w:val="0072149A"/>
    <w:rsid w:val="00721F30"/>
    <w:rsid w:val="00722722"/>
    <w:rsid w:val="00722B52"/>
    <w:rsid w:val="00722C70"/>
    <w:rsid w:val="00722E4D"/>
    <w:rsid w:val="00723329"/>
    <w:rsid w:val="0072387A"/>
    <w:rsid w:val="0072421D"/>
    <w:rsid w:val="00724439"/>
    <w:rsid w:val="00724DD9"/>
    <w:rsid w:val="00724DEA"/>
    <w:rsid w:val="00725088"/>
    <w:rsid w:val="0072535B"/>
    <w:rsid w:val="00725476"/>
    <w:rsid w:val="00726C89"/>
    <w:rsid w:val="00726DAE"/>
    <w:rsid w:val="0072771D"/>
    <w:rsid w:val="00727BA5"/>
    <w:rsid w:val="0073057A"/>
    <w:rsid w:val="007309DC"/>
    <w:rsid w:val="007315ED"/>
    <w:rsid w:val="00731C77"/>
    <w:rsid w:val="00731E1D"/>
    <w:rsid w:val="007322C5"/>
    <w:rsid w:val="00732654"/>
    <w:rsid w:val="00732A4E"/>
    <w:rsid w:val="00733346"/>
    <w:rsid w:val="007333D6"/>
    <w:rsid w:val="0073390B"/>
    <w:rsid w:val="00733EF3"/>
    <w:rsid w:val="00734433"/>
    <w:rsid w:val="007347C1"/>
    <w:rsid w:val="007349B0"/>
    <w:rsid w:val="00735729"/>
    <w:rsid w:val="00735A47"/>
    <w:rsid w:val="00735B34"/>
    <w:rsid w:val="00735B7D"/>
    <w:rsid w:val="00735DDF"/>
    <w:rsid w:val="00735F90"/>
    <w:rsid w:val="00736CE5"/>
    <w:rsid w:val="00737197"/>
    <w:rsid w:val="00737288"/>
    <w:rsid w:val="0073732E"/>
    <w:rsid w:val="00737773"/>
    <w:rsid w:val="0074005E"/>
    <w:rsid w:val="00740109"/>
    <w:rsid w:val="00740EA6"/>
    <w:rsid w:val="007415C2"/>
    <w:rsid w:val="007416B5"/>
    <w:rsid w:val="00741E0B"/>
    <w:rsid w:val="00742903"/>
    <w:rsid w:val="00742B3D"/>
    <w:rsid w:val="00742D12"/>
    <w:rsid w:val="00742E24"/>
    <w:rsid w:val="00743108"/>
    <w:rsid w:val="00743514"/>
    <w:rsid w:val="00743550"/>
    <w:rsid w:val="00743D63"/>
    <w:rsid w:val="00743E03"/>
    <w:rsid w:val="0074410D"/>
    <w:rsid w:val="007441ED"/>
    <w:rsid w:val="0074465A"/>
    <w:rsid w:val="007447F1"/>
    <w:rsid w:val="00744B1C"/>
    <w:rsid w:val="00744EA5"/>
    <w:rsid w:val="00744EC6"/>
    <w:rsid w:val="00745004"/>
    <w:rsid w:val="0074520E"/>
    <w:rsid w:val="00745B79"/>
    <w:rsid w:val="00745B9D"/>
    <w:rsid w:val="00745D43"/>
    <w:rsid w:val="00746C93"/>
    <w:rsid w:val="00747369"/>
    <w:rsid w:val="00747FB0"/>
    <w:rsid w:val="0075006B"/>
    <w:rsid w:val="00750443"/>
    <w:rsid w:val="00750711"/>
    <w:rsid w:val="007508D2"/>
    <w:rsid w:val="00750B08"/>
    <w:rsid w:val="00750BA4"/>
    <w:rsid w:val="00750F73"/>
    <w:rsid w:val="00751A53"/>
    <w:rsid w:val="007520D1"/>
    <w:rsid w:val="00752412"/>
    <w:rsid w:val="00752BE0"/>
    <w:rsid w:val="0075318B"/>
    <w:rsid w:val="007534E1"/>
    <w:rsid w:val="007538C1"/>
    <w:rsid w:val="00753CE0"/>
    <w:rsid w:val="0075435F"/>
    <w:rsid w:val="0075465C"/>
    <w:rsid w:val="0075478E"/>
    <w:rsid w:val="00754A0B"/>
    <w:rsid w:val="007552A4"/>
    <w:rsid w:val="00756065"/>
    <w:rsid w:val="00756154"/>
    <w:rsid w:val="00756D5B"/>
    <w:rsid w:val="00756F46"/>
    <w:rsid w:val="00757153"/>
    <w:rsid w:val="00757439"/>
    <w:rsid w:val="00757AE9"/>
    <w:rsid w:val="0076002C"/>
    <w:rsid w:val="00760072"/>
    <w:rsid w:val="007602C9"/>
    <w:rsid w:val="00760442"/>
    <w:rsid w:val="0076074B"/>
    <w:rsid w:val="00760D5F"/>
    <w:rsid w:val="00760EA7"/>
    <w:rsid w:val="0076120B"/>
    <w:rsid w:val="00762EDB"/>
    <w:rsid w:val="007633D9"/>
    <w:rsid w:val="00763674"/>
    <w:rsid w:val="0076412F"/>
    <w:rsid w:val="007646B0"/>
    <w:rsid w:val="00764E8E"/>
    <w:rsid w:val="00765885"/>
    <w:rsid w:val="00765A09"/>
    <w:rsid w:val="00765B53"/>
    <w:rsid w:val="00765D35"/>
    <w:rsid w:val="00765E3B"/>
    <w:rsid w:val="00766349"/>
    <w:rsid w:val="007674A5"/>
    <w:rsid w:val="007701C0"/>
    <w:rsid w:val="0077057E"/>
    <w:rsid w:val="007706E0"/>
    <w:rsid w:val="00770856"/>
    <w:rsid w:val="00770F3D"/>
    <w:rsid w:val="00770FD4"/>
    <w:rsid w:val="0077121F"/>
    <w:rsid w:val="007714D7"/>
    <w:rsid w:val="007715D5"/>
    <w:rsid w:val="007717DC"/>
    <w:rsid w:val="00771D36"/>
    <w:rsid w:val="00771DF9"/>
    <w:rsid w:val="00771E0C"/>
    <w:rsid w:val="0077248E"/>
    <w:rsid w:val="007728FF"/>
    <w:rsid w:val="00772E53"/>
    <w:rsid w:val="00772E7F"/>
    <w:rsid w:val="00773A9E"/>
    <w:rsid w:val="00773C28"/>
    <w:rsid w:val="00773E07"/>
    <w:rsid w:val="00775397"/>
    <w:rsid w:val="007753C7"/>
    <w:rsid w:val="007767E6"/>
    <w:rsid w:val="00776824"/>
    <w:rsid w:val="00777840"/>
    <w:rsid w:val="00777971"/>
    <w:rsid w:val="0078105E"/>
    <w:rsid w:val="00781C15"/>
    <w:rsid w:val="00782468"/>
    <w:rsid w:val="00782BF6"/>
    <w:rsid w:val="00783000"/>
    <w:rsid w:val="007839CC"/>
    <w:rsid w:val="00783D35"/>
    <w:rsid w:val="0078485E"/>
    <w:rsid w:val="00784AA7"/>
    <w:rsid w:val="007850F0"/>
    <w:rsid w:val="007855F3"/>
    <w:rsid w:val="007858BD"/>
    <w:rsid w:val="00785E17"/>
    <w:rsid w:val="00785E3F"/>
    <w:rsid w:val="00786413"/>
    <w:rsid w:val="007867D2"/>
    <w:rsid w:val="00786868"/>
    <w:rsid w:val="00787301"/>
    <w:rsid w:val="00787326"/>
    <w:rsid w:val="00787882"/>
    <w:rsid w:val="00787CBC"/>
    <w:rsid w:val="00790ED8"/>
    <w:rsid w:val="00790F71"/>
    <w:rsid w:val="007913F9"/>
    <w:rsid w:val="00791AAB"/>
    <w:rsid w:val="00792157"/>
    <w:rsid w:val="00792B80"/>
    <w:rsid w:val="007934EE"/>
    <w:rsid w:val="007935F8"/>
    <w:rsid w:val="007938C8"/>
    <w:rsid w:val="00793A16"/>
    <w:rsid w:val="00793B59"/>
    <w:rsid w:val="00794868"/>
    <w:rsid w:val="00794AB6"/>
    <w:rsid w:val="00794D34"/>
    <w:rsid w:val="00795819"/>
    <w:rsid w:val="00796AAC"/>
    <w:rsid w:val="00796F12"/>
    <w:rsid w:val="007A01F6"/>
    <w:rsid w:val="007A0305"/>
    <w:rsid w:val="007A0913"/>
    <w:rsid w:val="007A0DC0"/>
    <w:rsid w:val="007A18E3"/>
    <w:rsid w:val="007A21EB"/>
    <w:rsid w:val="007A227B"/>
    <w:rsid w:val="007A29C7"/>
    <w:rsid w:val="007A2E37"/>
    <w:rsid w:val="007A356D"/>
    <w:rsid w:val="007A3730"/>
    <w:rsid w:val="007A40DB"/>
    <w:rsid w:val="007A4274"/>
    <w:rsid w:val="007A4671"/>
    <w:rsid w:val="007A493F"/>
    <w:rsid w:val="007A4E13"/>
    <w:rsid w:val="007A5626"/>
    <w:rsid w:val="007A5B92"/>
    <w:rsid w:val="007A61BD"/>
    <w:rsid w:val="007A6EE3"/>
    <w:rsid w:val="007A7033"/>
    <w:rsid w:val="007A7286"/>
    <w:rsid w:val="007A7A81"/>
    <w:rsid w:val="007B058D"/>
    <w:rsid w:val="007B07B6"/>
    <w:rsid w:val="007B0A63"/>
    <w:rsid w:val="007B10BC"/>
    <w:rsid w:val="007B1A3D"/>
    <w:rsid w:val="007B2A1D"/>
    <w:rsid w:val="007B36B2"/>
    <w:rsid w:val="007B4370"/>
    <w:rsid w:val="007B4DA0"/>
    <w:rsid w:val="007B593F"/>
    <w:rsid w:val="007B62C4"/>
    <w:rsid w:val="007B6BC8"/>
    <w:rsid w:val="007B6EEF"/>
    <w:rsid w:val="007C0010"/>
    <w:rsid w:val="007C0529"/>
    <w:rsid w:val="007C067E"/>
    <w:rsid w:val="007C1434"/>
    <w:rsid w:val="007C159C"/>
    <w:rsid w:val="007C1630"/>
    <w:rsid w:val="007C164A"/>
    <w:rsid w:val="007C1D99"/>
    <w:rsid w:val="007C1F6C"/>
    <w:rsid w:val="007C24C6"/>
    <w:rsid w:val="007C2908"/>
    <w:rsid w:val="007C3596"/>
    <w:rsid w:val="007C3598"/>
    <w:rsid w:val="007C3A15"/>
    <w:rsid w:val="007C3CAD"/>
    <w:rsid w:val="007C407E"/>
    <w:rsid w:val="007C4121"/>
    <w:rsid w:val="007C4503"/>
    <w:rsid w:val="007C4754"/>
    <w:rsid w:val="007C4E49"/>
    <w:rsid w:val="007C4E8B"/>
    <w:rsid w:val="007C4F44"/>
    <w:rsid w:val="007C5060"/>
    <w:rsid w:val="007C531C"/>
    <w:rsid w:val="007C57A8"/>
    <w:rsid w:val="007C58CB"/>
    <w:rsid w:val="007C5AEE"/>
    <w:rsid w:val="007C5BD4"/>
    <w:rsid w:val="007C6266"/>
    <w:rsid w:val="007C648C"/>
    <w:rsid w:val="007C66A3"/>
    <w:rsid w:val="007C6B24"/>
    <w:rsid w:val="007C6FE3"/>
    <w:rsid w:val="007C7A65"/>
    <w:rsid w:val="007C7BA6"/>
    <w:rsid w:val="007C7CAE"/>
    <w:rsid w:val="007D03D0"/>
    <w:rsid w:val="007D0DCE"/>
    <w:rsid w:val="007D0FDD"/>
    <w:rsid w:val="007D17D4"/>
    <w:rsid w:val="007D1C99"/>
    <w:rsid w:val="007D1CBC"/>
    <w:rsid w:val="007D2328"/>
    <w:rsid w:val="007D245C"/>
    <w:rsid w:val="007D3051"/>
    <w:rsid w:val="007D404C"/>
    <w:rsid w:val="007D51C6"/>
    <w:rsid w:val="007D53A4"/>
    <w:rsid w:val="007D649F"/>
    <w:rsid w:val="007D678D"/>
    <w:rsid w:val="007D6E02"/>
    <w:rsid w:val="007D6E8D"/>
    <w:rsid w:val="007D7125"/>
    <w:rsid w:val="007E0B0B"/>
    <w:rsid w:val="007E0DD4"/>
    <w:rsid w:val="007E1BA1"/>
    <w:rsid w:val="007E2090"/>
    <w:rsid w:val="007E21C6"/>
    <w:rsid w:val="007E30BD"/>
    <w:rsid w:val="007E33E5"/>
    <w:rsid w:val="007E34E8"/>
    <w:rsid w:val="007E3578"/>
    <w:rsid w:val="007E47C1"/>
    <w:rsid w:val="007E4883"/>
    <w:rsid w:val="007E53AA"/>
    <w:rsid w:val="007E59B1"/>
    <w:rsid w:val="007E5BC5"/>
    <w:rsid w:val="007E62D7"/>
    <w:rsid w:val="007E6676"/>
    <w:rsid w:val="007E6FCF"/>
    <w:rsid w:val="007E78A3"/>
    <w:rsid w:val="007F0152"/>
    <w:rsid w:val="007F1694"/>
    <w:rsid w:val="007F18FD"/>
    <w:rsid w:val="007F196E"/>
    <w:rsid w:val="007F1A4D"/>
    <w:rsid w:val="007F1C4A"/>
    <w:rsid w:val="007F1ED0"/>
    <w:rsid w:val="007F2532"/>
    <w:rsid w:val="007F29FF"/>
    <w:rsid w:val="007F3727"/>
    <w:rsid w:val="007F4E39"/>
    <w:rsid w:val="007F5040"/>
    <w:rsid w:val="007F5122"/>
    <w:rsid w:val="007F5B5F"/>
    <w:rsid w:val="007F627B"/>
    <w:rsid w:val="007F69A2"/>
    <w:rsid w:val="007F7091"/>
    <w:rsid w:val="007F709D"/>
    <w:rsid w:val="007F7246"/>
    <w:rsid w:val="007F7CB2"/>
    <w:rsid w:val="007F7F94"/>
    <w:rsid w:val="008003AA"/>
    <w:rsid w:val="00800486"/>
    <w:rsid w:val="008010A9"/>
    <w:rsid w:val="008013F2"/>
    <w:rsid w:val="0080147F"/>
    <w:rsid w:val="00801DB2"/>
    <w:rsid w:val="008023E8"/>
    <w:rsid w:val="0080271D"/>
    <w:rsid w:val="00802874"/>
    <w:rsid w:val="00802FC1"/>
    <w:rsid w:val="008031C1"/>
    <w:rsid w:val="0080330F"/>
    <w:rsid w:val="008034DC"/>
    <w:rsid w:val="0080378D"/>
    <w:rsid w:val="00803CBC"/>
    <w:rsid w:val="00803ED1"/>
    <w:rsid w:val="0080446B"/>
    <w:rsid w:val="0080498D"/>
    <w:rsid w:val="00804AB7"/>
    <w:rsid w:val="00805732"/>
    <w:rsid w:val="00805B41"/>
    <w:rsid w:val="00805E2B"/>
    <w:rsid w:val="00806FB5"/>
    <w:rsid w:val="008071E6"/>
    <w:rsid w:val="00807E65"/>
    <w:rsid w:val="00810238"/>
    <w:rsid w:val="00810400"/>
    <w:rsid w:val="008106B7"/>
    <w:rsid w:val="008107A3"/>
    <w:rsid w:val="00810B4A"/>
    <w:rsid w:val="00810D9E"/>
    <w:rsid w:val="00810EAC"/>
    <w:rsid w:val="008133AB"/>
    <w:rsid w:val="008138FC"/>
    <w:rsid w:val="00813AF8"/>
    <w:rsid w:val="00813BB6"/>
    <w:rsid w:val="00813DD2"/>
    <w:rsid w:val="00813FF0"/>
    <w:rsid w:val="008145E2"/>
    <w:rsid w:val="00815769"/>
    <w:rsid w:val="00815B6B"/>
    <w:rsid w:val="00815EF3"/>
    <w:rsid w:val="00815F30"/>
    <w:rsid w:val="008165B5"/>
    <w:rsid w:val="008172A0"/>
    <w:rsid w:val="008173B6"/>
    <w:rsid w:val="00817661"/>
    <w:rsid w:val="00817F6C"/>
    <w:rsid w:val="008203A2"/>
    <w:rsid w:val="00820BF5"/>
    <w:rsid w:val="00820D90"/>
    <w:rsid w:val="00821087"/>
    <w:rsid w:val="008215B1"/>
    <w:rsid w:val="0082337A"/>
    <w:rsid w:val="0082346E"/>
    <w:rsid w:val="008236B3"/>
    <w:rsid w:val="008239E8"/>
    <w:rsid w:val="008244F7"/>
    <w:rsid w:val="00824AD3"/>
    <w:rsid w:val="00824F34"/>
    <w:rsid w:val="00824F38"/>
    <w:rsid w:val="00825505"/>
    <w:rsid w:val="00826514"/>
    <w:rsid w:val="008272E9"/>
    <w:rsid w:val="008278FC"/>
    <w:rsid w:val="008279FE"/>
    <w:rsid w:val="00827EA6"/>
    <w:rsid w:val="008304F5"/>
    <w:rsid w:val="0083094D"/>
    <w:rsid w:val="00831003"/>
    <w:rsid w:val="00831881"/>
    <w:rsid w:val="00832020"/>
    <w:rsid w:val="008324D7"/>
    <w:rsid w:val="0083281C"/>
    <w:rsid w:val="0083320F"/>
    <w:rsid w:val="00833429"/>
    <w:rsid w:val="00833AF9"/>
    <w:rsid w:val="00834D2D"/>
    <w:rsid w:val="008351D1"/>
    <w:rsid w:val="00835298"/>
    <w:rsid w:val="0083579A"/>
    <w:rsid w:val="008357C1"/>
    <w:rsid w:val="00835E19"/>
    <w:rsid w:val="00836066"/>
    <w:rsid w:val="00836173"/>
    <w:rsid w:val="00836B86"/>
    <w:rsid w:val="00836CD5"/>
    <w:rsid w:val="008372E5"/>
    <w:rsid w:val="008374DE"/>
    <w:rsid w:val="0083779A"/>
    <w:rsid w:val="0084088C"/>
    <w:rsid w:val="00840C43"/>
    <w:rsid w:val="00840EA6"/>
    <w:rsid w:val="00841F50"/>
    <w:rsid w:val="00843FD9"/>
    <w:rsid w:val="0084434D"/>
    <w:rsid w:val="0084452D"/>
    <w:rsid w:val="00845AED"/>
    <w:rsid w:val="00845D92"/>
    <w:rsid w:val="008464BC"/>
    <w:rsid w:val="00846FF7"/>
    <w:rsid w:val="00847D9B"/>
    <w:rsid w:val="00847DC6"/>
    <w:rsid w:val="00850016"/>
    <w:rsid w:val="00850A78"/>
    <w:rsid w:val="00850EF7"/>
    <w:rsid w:val="00851DD0"/>
    <w:rsid w:val="00852510"/>
    <w:rsid w:val="0085256F"/>
    <w:rsid w:val="00852686"/>
    <w:rsid w:val="008526AF"/>
    <w:rsid w:val="008526D2"/>
    <w:rsid w:val="00852986"/>
    <w:rsid w:val="00853A00"/>
    <w:rsid w:val="00853BF0"/>
    <w:rsid w:val="00854239"/>
    <w:rsid w:val="00854AED"/>
    <w:rsid w:val="00854C4B"/>
    <w:rsid w:val="00854DE7"/>
    <w:rsid w:val="00854FF4"/>
    <w:rsid w:val="0085501C"/>
    <w:rsid w:val="00855843"/>
    <w:rsid w:val="008558F3"/>
    <w:rsid w:val="00856709"/>
    <w:rsid w:val="00856AC1"/>
    <w:rsid w:val="00856C05"/>
    <w:rsid w:val="00857880"/>
    <w:rsid w:val="00860A15"/>
    <w:rsid w:val="00860ADC"/>
    <w:rsid w:val="00861B1C"/>
    <w:rsid w:val="00861FF9"/>
    <w:rsid w:val="008626A6"/>
    <w:rsid w:val="00862B55"/>
    <w:rsid w:val="00862D63"/>
    <w:rsid w:val="00862D85"/>
    <w:rsid w:val="00862E45"/>
    <w:rsid w:val="0086332D"/>
    <w:rsid w:val="008636B9"/>
    <w:rsid w:val="00863925"/>
    <w:rsid w:val="00864089"/>
    <w:rsid w:val="008650AA"/>
    <w:rsid w:val="0086568C"/>
    <w:rsid w:val="00865DE7"/>
    <w:rsid w:val="00865ECB"/>
    <w:rsid w:val="00866A33"/>
    <w:rsid w:val="008676D2"/>
    <w:rsid w:val="0086773A"/>
    <w:rsid w:val="00867861"/>
    <w:rsid w:val="0086786A"/>
    <w:rsid w:val="00867E0B"/>
    <w:rsid w:val="00867ED1"/>
    <w:rsid w:val="00870422"/>
    <w:rsid w:val="00870862"/>
    <w:rsid w:val="00871DFF"/>
    <w:rsid w:val="0087260B"/>
    <w:rsid w:val="00872AAD"/>
    <w:rsid w:val="00873692"/>
    <w:rsid w:val="0087385A"/>
    <w:rsid w:val="00873B8C"/>
    <w:rsid w:val="00873D0B"/>
    <w:rsid w:val="00874150"/>
    <w:rsid w:val="00874678"/>
    <w:rsid w:val="00874853"/>
    <w:rsid w:val="00874888"/>
    <w:rsid w:val="008749D8"/>
    <w:rsid w:val="00874E90"/>
    <w:rsid w:val="00875082"/>
    <w:rsid w:val="00875652"/>
    <w:rsid w:val="00876025"/>
    <w:rsid w:val="00876470"/>
    <w:rsid w:val="0087683D"/>
    <w:rsid w:val="00876984"/>
    <w:rsid w:val="008769CF"/>
    <w:rsid w:val="00877293"/>
    <w:rsid w:val="00877813"/>
    <w:rsid w:val="00877896"/>
    <w:rsid w:val="00877D15"/>
    <w:rsid w:val="00877FB3"/>
    <w:rsid w:val="008801F1"/>
    <w:rsid w:val="00880369"/>
    <w:rsid w:val="008803D5"/>
    <w:rsid w:val="008807D3"/>
    <w:rsid w:val="00880B08"/>
    <w:rsid w:val="00880B34"/>
    <w:rsid w:val="00880DDA"/>
    <w:rsid w:val="00881191"/>
    <w:rsid w:val="0088216B"/>
    <w:rsid w:val="008821DE"/>
    <w:rsid w:val="008821E1"/>
    <w:rsid w:val="008827DB"/>
    <w:rsid w:val="00882AB6"/>
    <w:rsid w:val="00882ABF"/>
    <w:rsid w:val="00882C69"/>
    <w:rsid w:val="00882CFA"/>
    <w:rsid w:val="008838A7"/>
    <w:rsid w:val="00883AAF"/>
    <w:rsid w:val="00883CB3"/>
    <w:rsid w:val="00884F77"/>
    <w:rsid w:val="008853DA"/>
    <w:rsid w:val="008858B7"/>
    <w:rsid w:val="00885BF8"/>
    <w:rsid w:val="00885FB0"/>
    <w:rsid w:val="0088657F"/>
    <w:rsid w:val="0088675C"/>
    <w:rsid w:val="00886A15"/>
    <w:rsid w:val="0089044D"/>
    <w:rsid w:val="008905C6"/>
    <w:rsid w:val="00891926"/>
    <w:rsid w:val="008919C8"/>
    <w:rsid w:val="00891A99"/>
    <w:rsid w:val="00891ACE"/>
    <w:rsid w:val="00893BCB"/>
    <w:rsid w:val="00893D48"/>
    <w:rsid w:val="0089402B"/>
    <w:rsid w:val="00894B22"/>
    <w:rsid w:val="00895AF8"/>
    <w:rsid w:val="008960A4"/>
    <w:rsid w:val="00896489"/>
    <w:rsid w:val="0089652B"/>
    <w:rsid w:val="00896EEE"/>
    <w:rsid w:val="008976A9"/>
    <w:rsid w:val="008A01C7"/>
    <w:rsid w:val="008A0341"/>
    <w:rsid w:val="008A079A"/>
    <w:rsid w:val="008A1931"/>
    <w:rsid w:val="008A1DAB"/>
    <w:rsid w:val="008A1ECA"/>
    <w:rsid w:val="008A249B"/>
    <w:rsid w:val="008A2666"/>
    <w:rsid w:val="008A26BD"/>
    <w:rsid w:val="008A2B6F"/>
    <w:rsid w:val="008A2CAD"/>
    <w:rsid w:val="008A357D"/>
    <w:rsid w:val="008A371B"/>
    <w:rsid w:val="008A470F"/>
    <w:rsid w:val="008A4D3F"/>
    <w:rsid w:val="008A4EEC"/>
    <w:rsid w:val="008A5580"/>
    <w:rsid w:val="008A5867"/>
    <w:rsid w:val="008A598E"/>
    <w:rsid w:val="008A5AC8"/>
    <w:rsid w:val="008A5BD3"/>
    <w:rsid w:val="008A6003"/>
    <w:rsid w:val="008A6666"/>
    <w:rsid w:val="008A6731"/>
    <w:rsid w:val="008A6B02"/>
    <w:rsid w:val="008A75A3"/>
    <w:rsid w:val="008A7FF2"/>
    <w:rsid w:val="008B0F5D"/>
    <w:rsid w:val="008B1203"/>
    <w:rsid w:val="008B1A69"/>
    <w:rsid w:val="008B1C94"/>
    <w:rsid w:val="008B232F"/>
    <w:rsid w:val="008B26AF"/>
    <w:rsid w:val="008B2958"/>
    <w:rsid w:val="008B2BC6"/>
    <w:rsid w:val="008B3F11"/>
    <w:rsid w:val="008B455C"/>
    <w:rsid w:val="008B4863"/>
    <w:rsid w:val="008B4A1D"/>
    <w:rsid w:val="008B4ACB"/>
    <w:rsid w:val="008B4E9A"/>
    <w:rsid w:val="008B5191"/>
    <w:rsid w:val="008B52A0"/>
    <w:rsid w:val="008B53E7"/>
    <w:rsid w:val="008B5A80"/>
    <w:rsid w:val="008B5CAA"/>
    <w:rsid w:val="008B5D3C"/>
    <w:rsid w:val="008B7356"/>
    <w:rsid w:val="008B73B2"/>
    <w:rsid w:val="008B7D38"/>
    <w:rsid w:val="008C0C91"/>
    <w:rsid w:val="008C0F1B"/>
    <w:rsid w:val="008C17E2"/>
    <w:rsid w:val="008C1F18"/>
    <w:rsid w:val="008C2056"/>
    <w:rsid w:val="008C20BA"/>
    <w:rsid w:val="008C22B9"/>
    <w:rsid w:val="008C23D6"/>
    <w:rsid w:val="008C2875"/>
    <w:rsid w:val="008C3289"/>
    <w:rsid w:val="008C3562"/>
    <w:rsid w:val="008C3638"/>
    <w:rsid w:val="008C44C8"/>
    <w:rsid w:val="008C497E"/>
    <w:rsid w:val="008C4A60"/>
    <w:rsid w:val="008C5250"/>
    <w:rsid w:val="008C5522"/>
    <w:rsid w:val="008C673E"/>
    <w:rsid w:val="008C6A2B"/>
    <w:rsid w:val="008C74AE"/>
    <w:rsid w:val="008C794F"/>
    <w:rsid w:val="008C7D35"/>
    <w:rsid w:val="008D1229"/>
    <w:rsid w:val="008D151B"/>
    <w:rsid w:val="008D1AB5"/>
    <w:rsid w:val="008D1E6A"/>
    <w:rsid w:val="008D1FC9"/>
    <w:rsid w:val="008D2D1B"/>
    <w:rsid w:val="008D3361"/>
    <w:rsid w:val="008D337A"/>
    <w:rsid w:val="008D3BE0"/>
    <w:rsid w:val="008D3D7E"/>
    <w:rsid w:val="008D3F59"/>
    <w:rsid w:val="008D49B5"/>
    <w:rsid w:val="008D5512"/>
    <w:rsid w:val="008D5949"/>
    <w:rsid w:val="008D5AE0"/>
    <w:rsid w:val="008D5FFC"/>
    <w:rsid w:val="008D781A"/>
    <w:rsid w:val="008D7EE9"/>
    <w:rsid w:val="008D7F87"/>
    <w:rsid w:val="008E01C9"/>
    <w:rsid w:val="008E0948"/>
    <w:rsid w:val="008E0E2E"/>
    <w:rsid w:val="008E1323"/>
    <w:rsid w:val="008E2298"/>
    <w:rsid w:val="008E2647"/>
    <w:rsid w:val="008E2906"/>
    <w:rsid w:val="008E2D12"/>
    <w:rsid w:val="008E40D3"/>
    <w:rsid w:val="008E50EE"/>
    <w:rsid w:val="008E58E4"/>
    <w:rsid w:val="008E5AC5"/>
    <w:rsid w:val="008E6013"/>
    <w:rsid w:val="008E620E"/>
    <w:rsid w:val="008E6491"/>
    <w:rsid w:val="008E6A2B"/>
    <w:rsid w:val="008F017F"/>
    <w:rsid w:val="008F039F"/>
    <w:rsid w:val="008F0CCE"/>
    <w:rsid w:val="008F0D81"/>
    <w:rsid w:val="008F13A5"/>
    <w:rsid w:val="008F16D8"/>
    <w:rsid w:val="008F1754"/>
    <w:rsid w:val="008F1769"/>
    <w:rsid w:val="008F321B"/>
    <w:rsid w:val="008F3401"/>
    <w:rsid w:val="008F374F"/>
    <w:rsid w:val="008F37CF"/>
    <w:rsid w:val="008F39A8"/>
    <w:rsid w:val="008F406B"/>
    <w:rsid w:val="008F44E6"/>
    <w:rsid w:val="008F470E"/>
    <w:rsid w:val="008F5044"/>
    <w:rsid w:val="008F5587"/>
    <w:rsid w:val="008F62D9"/>
    <w:rsid w:val="008F631E"/>
    <w:rsid w:val="008F66E4"/>
    <w:rsid w:val="008F6A17"/>
    <w:rsid w:val="008F6CAA"/>
    <w:rsid w:val="008F7643"/>
    <w:rsid w:val="008F7A14"/>
    <w:rsid w:val="008F7B8A"/>
    <w:rsid w:val="00900088"/>
    <w:rsid w:val="00900955"/>
    <w:rsid w:val="00900E4F"/>
    <w:rsid w:val="0090132A"/>
    <w:rsid w:val="0090153D"/>
    <w:rsid w:val="00901686"/>
    <w:rsid w:val="00901C47"/>
    <w:rsid w:val="009021A8"/>
    <w:rsid w:val="00902588"/>
    <w:rsid w:val="00902839"/>
    <w:rsid w:val="00902E14"/>
    <w:rsid w:val="009039AF"/>
    <w:rsid w:val="00903B69"/>
    <w:rsid w:val="00904A6D"/>
    <w:rsid w:val="00905052"/>
    <w:rsid w:val="009050B4"/>
    <w:rsid w:val="00905423"/>
    <w:rsid w:val="009058E5"/>
    <w:rsid w:val="00905B3F"/>
    <w:rsid w:val="0091048D"/>
    <w:rsid w:val="00910B46"/>
    <w:rsid w:val="00910F76"/>
    <w:rsid w:val="009111DC"/>
    <w:rsid w:val="0091184A"/>
    <w:rsid w:val="00911D49"/>
    <w:rsid w:val="009121BE"/>
    <w:rsid w:val="009127C9"/>
    <w:rsid w:val="00912AEF"/>
    <w:rsid w:val="00912B26"/>
    <w:rsid w:val="00913088"/>
    <w:rsid w:val="009132CD"/>
    <w:rsid w:val="00913AF5"/>
    <w:rsid w:val="00914635"/>
    <w:rsid w:val="009148E0"/>
    <w:rsid w:val="00914AD0"/>
    <w:rsid w:val="00914AD8"/>
    <w:rsid w:val="00914D7C"/>
    <w:rsid w:val="009152F0"/>
    <w:rsid w:val="00915544"/>
    <w:rsid w:val="00915616"/>
    <w:rsid w:val="009168DC"/>
    <w:rsid w:val="00916E1C"/>
    <w:rsid w:val="00920292"/>
    <w:rsid w:val="00921156"/>
    <w:rsid w:val="009213A0"/>
    <w:rsid w:val="00921D91"/>
    <w:rsid w:val="00922837"/>
    <w:rsid w:val="00922882"/>
    <w:rsid w:val="00922972"/>
    <w:rsid w:val="00922AC7"/>
    <w:rsid w:val="00922B69"/>
    <w:rsid w:val="00922C05"/>
    <w:rsid w:val="009234B1"/>
    <w:rsid w:val="0092383C"/>
    <w:rsid w:val="00923B85"/>
    <w:rsid w:val="00923DDC"/>
    <w:rsid w:val="00923EC6"/>
    <w:rsid w:val="009242D2"/>
    <w:rsid w:val="00924355"/>
    <w:rsid w:val="00924810"/>
    <w:rsid w:val="00924B43"/>
    <w:rsid w:val="00925C97"/>
    <w:rsid w:val="00925D62"/>
    <w:rsid w:val="00925EA5"/>
    <w:rsid w:val="00926B65"/>
    <w:rsid w:val="00926BA8"/>
    <w:rsid w:val="009271CE"/>
    <w:rsid w:val="00927274"/>
    <w:rsid w:val="0092769F"/>
    <w:rsid w:val="009279AC"/>
    <w:rsid w:val="00930957"/>
    <w:rsid w:val="0093107F"/>
    <w:rsid w:val="00931BB2"/>
    <w:rsid w:val="00931CB9"/>
    <w:rsid w:val="0093220C"/>
    <w:rsid w:val="0093232D"/>
    <w:rsid w:val="00932C5C"/>
    <w:rsid w:val="00932F82"/>
    <w:rsid w:val="00933A4A"/>
    <w:rsid w:val="00934C29"/>
    <w:rsid w:val="00935296"/>
    <w:rsid w:val="009352C3"/>
    <w:rsid w:val="0093555C"/>
    <w:rsid w:val="00935C2A"/>
    <w:rsid w:val="00935E8C"/>
    <w:rsid w:val="00936C3C"/>
    <w:rsid w:val="0093732C"/>
    <w:rsid w:val="009377A5"/>
    <w:rsid w:val="009379E5"/>
    <w:rsid w:val="0094034F"/>
    <w:rsid w:val="00940DA2"/>
    <w:rsid w:val="00940FA5"/>
    <w:rsid w:val="00941398"/>
    <w:rsid w:val="00941697"/>
    <w:rsid w:val="00942213"/>
    <w:rsid w:val="0094261B"/>
    <w:rsid w:val="00942ABE"/>
    <w:rsid w:val="00942D0B"/>
    <w:rsid w:val="00943135"/>
    <w:rsid w:val="00943537"/>
    <w:rsid w:val="00943C8A"/>
    <w:rsid w:val="00943F10"/>
    <w:rsid w:val="009454A8"/>
    <w:rsid w:val="00946320"/>
    <w:rsid w:val="00946524"/>
    <w:rsid w:val="00946BFE"/>
    <w:rsid w:val="00946C6F"/>
    <w:rsid w:val="00947D79"/>
    <w:rsid w:val="00947EA7"/>
    <w:rsid w:val="00951582"/>
    <w:rsid w:val="00951D10"/>
    <w:rsid w:val="00952442"/>
    <w:rsid w:val="009525DA"/>
    <w:rsid w:val="0095290B"/>
    <w:rsid w:val="00952C3B"/>
    <w:rsid w:val="00952CE4"/>
    <w:rsid w:val="00952EB9"/>
    <w:rsid w:val="009531F7"/>
    <w:rsid w:val="00953492"/>
    <w:rsid w:val="0095353A"/>
    <w:rsid w:val="00953C65"/>
    <w:rsid w:val="00953ED8"/>
    <w:rsid w:val="00954538"/>
    <w:rsid w:val="00955113"/>
    <w:rsid w:val="0095575B"/>
    <w:rsid w:val="009557AC"/>
    <w:rsid w:val="009561EE"/>
    <w:rsid w:val="009564C6"/>
    <w:rsid w:val="009565DF"/>
    <w:rsid w:val="0095665D"/>
    <w:rsid w:val="009567E0"/>
    <w:rsid w:val="0095693C"/>
    <w:rsid w:val="00956C00"/>
    <w:rsid w:val="00956F43"/>
    <w:rsid w:val="0095748A"/>
    <w:rsid w:val="00960050"/>
    <w:rsid w:val="009601FC"/>
    <w:rsid w:val="00960635"/>
    <w:rsid w:val="00961F51"/>
    <w:rsid w:val="00962BA3"/>
    <w:rsid w:val="009640C9"/>
    <w:rsid w:val="00964D1D"/>
    <w:rsid w:val="009651DF"/>
    <w:rsid w:val="00965216"/>
    <w:rsid w:val="0096553F"/>
    <w:rsid w:val="0096559D"/>
    <w:rsid w:val="00965946"/>
    <w:rsid w:val="00965F50"/>
    <w:rsid w:val="00967422"/>
    <w:rsid w:val="009675F7"/>
    <w:rsid w:val="0096785A"/>
    <w:rsid w:val="009701EC"/>
    <w:rsid w:val="00970218"/>
    <w:rsid w:val="00970950"/>
    <w:rsid w:val="00970AFA"/>
    <w:rsid w:val="00971D67"/>
    <w:rsid w:val="0097260B"/>
    <w:rsid w:val="009726C4"/>
    <w:rsid w:val="0097277C"/>
    <w:rsid w:val="00972F19"/>
    <w:rsid w:val="009736CD"/>
    <w:rsid w:val="00973BC3"/>
    <w:rsid w:val="00974125"/>
    <w:rsid w:val="009742CE"/>
    <w:rsid w:val="009744AC"/>
    <w:rsid w:val="0097461A"/>
    <w:rsid w:val="00975E32"/>
    <w:rsid w:val="00976B0A"/>
    <w:rsid w:val="0097712F"/>
    <w:rsid w:val="00977BF4"/>
    <w:rsid w:val="00977CCF"/>
    <w:rsid w:val="009806A3"/>
    <w:rsid w:val="00980896"/>
    <w:rsid w:val="009814E7"/>
    <w:rsid w:val="009815D2"/>
    <w:rsid w:val="00981671"/>
    <w:rsid w:val="00981D1F"/>
    <w:rsid w:val="00982380"/>
    <w:rsid w:val="00982DEF"/>
    <w:rsid w:val="00982FA4"/>
    <w:rsid w:val="00983B7B"/>
    <w:rsid w:val="00983CC6"/>
    <w:rsid w:val="009840A3"/>
    <w:rsid w:val="00984369"/>
    <w:rsid w:val="009843EE"/>
    <w:rsid w:val="009846DE"/>
    <w:rsid w:val="00984854"/>
    <w:rsid w:val="009852A8"/>
    <w:rsid w:val="00985905"/>
    <w:rsid w:val="00985B6E"/>
    <w:rsid w:val="00986673"/>
    <w:rsid w:val="00986B68"/>
    <w:rsid w:val="00986F89"/>
    <w:rsid w:val="009870DF"/>
    <w:rsid w:val="009872FC"/>
    <w:rsid w:val="00987FB3"/>
    <w:rsid w:val="009905D2"/>
    <w:rsid w:val="0099067D"/>
    <w:rsid w:val="00990682"/>
    <w:rsid w:val="00990CF5"/>
    <w:rsid w:val="00991390"/>
    <w:rsid w:val="009914C5"/>
    <w:rsid w:val="0099172C"/>
    <w:rsid w:val="00991928"/>
    <w:rsid w:val="00992030"/>
    <w:rsid w:val="00992646"/>
    <w:rsid w:val="009939CF"/>
    <w:rsid w:val="009941F6"/>
    <w:rsid w:val="009942D9"/>
    <w:rsid w:val="00994760"/>
    <w:rsid w:val="00994A59"/>
    <w:rsid w:val="00994D64"/>
    <w:rsid w:val="00995988"/>
    <w:rsid w:val="00995FD5"/>
    <w:rsid w:val="00997227"/>
    <w:rsid w:val="00997591"/>
    <w:rsid w:val="00997712"/>
    <w:rsid w:val="00997D1A"/>
    <w:rsid w:val="009A00F3"/>
    <w:rsid w:val="009A10B4"/>
    <w:rsid w:val="009A1481"/>
    <w:rsid w:val="009A1A9F"/>
    <w:rsid w:val="009A1ABF"/>
    <w:rsid w:val="009A1E0C"/>
    <w:rsid w:val="009A2042"/>
    <w:rsid w:val="009A2101"/>
    <w:rsid w:val="009A244A"/>
    <w:rsid w:val="009A277F"/>
    <w:rsid w:val="009A2BEB"/>
    <w:rsid w:val="009A31FB"/>
    <w:rsid w:val="009A416E"/>
    <w:rsid w:val="009A4440"/>
    <w:rsid w:val="009A46CF"/>
    <w:rsid w:val="009A4785"/>
    <w:rsid w:val="009A4E91"/>
    <w:rsid w:val="009A5307"/>
    <w:rsid w:val="009A59EE"/>
    <w:rsid w:val="009A5D45"/>
    <w:rsid w:val="009A5F4F"/>
    <w:rsid w:val="009A6080"/>
    <w:rsid w:val="009A6CE5"/>
    <w:rsid w:val="009A6EF6"/>
    <w:rsid w:val="009A6FE1"/>
    <w:rsid w:val="009A7AD8"/>
    <w:rsid w:val="009A7C3A"/>
    <w:rsid w:val="009B00F6"/>
    <w:rsid w:val="009B01A8"/>
    <w:rsid w:val="009B032E"/>
    <w:rsid w:val="009B0393"/>
    <w:rsid w:val="009B0556"/>
    <w:rsid w:val="009B0C22"/>
    <w:rsid w:val="009B14C2"/>
    <w:rsid w:val="009B1BB4"/>
    <w:rsid w:val="009B2A25"/>
    <w:rsid w:val="009B2A8D"/>
    <w:rsid w:val="009B3043"/>
    <w:rsid w:val="009B32E1"/>
    <w:rsid w:val="009B3D8A"/>
    <w:rsid w:val="009B43F2"/>
    <w:rsid w:val="009B50DD"/>
    <w:rsid w:val="009B528B"/>
    <w:rsid w:val="009B566E"/>
    <w:rsid w:val="009B58FE"/>
    <w:rsid w:val="009B5EFA"/>
    <w:rsid w:val="009B612E"/>
    <w:rsid w:val="009B6D9C"/>
    <w:rsid w:val="009B77F1"/>
    <w:rsid w:val="009B78FA"/>
    <w:rsid w:val="009B7C80"/>
    <w:rsid w:val="009C0832"/>
    <w:rsid w:val="009C2033"/>
    <w:rsid w:val="009C206F"/>
    <w:rsid w:val="009C2A75"/>
    <w:rsid w:val="009C3750"/>
    <w:rsid w:val="009C377C"/>
    <w:rsid w:val="009C3E46"/>
    <w:rsid w:val="009C3F49"/>
    <w:rsid w:val="009C3FC8"/>
    <w:rsid w:val="009C4650"/>
    <w:rsid w:val="009C53E3"/>
    <w:rsid w:val="009C54C2"/>
    <w:rsid w:val="009C56B1"/>
    <w:rsid w:val="009C60F0"/>
    <w:rsid w:val="009C65B8"/>
    <w:rsid w:val="009C6C61"/>
    <w:rsid w:val="009C73D4"/>
    <w:rsid w:val="009C77EA"/>
    <w:rsid w:val="009C7997"/>
    <w:rsid w:val="009C7D4B"/>
    <w:rsid w:val="009C7FAB"/>
    <w:rsid w:val="009D068E"/>
    <w:rsid w:val="009D1372"/>
    <w:rsid w:val="009D167B"/>
    <w:rsid w:val="009D168D"/>
    <w:rsid w:val="009D1AE4"/>
    <w:rsid w:val="009D204A"/>
    <w:rsid w:val="009D247C"/>
    <w:rsid w:val="009D31F1"/>
    <w:rsid w:val="009D4CA2"/>
    <w:rsid w:val="009D536D"/>
    <w:rsid w:val="009D53BA"/>
    <w:rsid w:val="009D559B"/>
    <w:rsid w:val="009D5BA7"/>
    <w:rsid w:val="009D6147"/>
    <w:rsid w:val="009D71C2"/>
    <w:rsid w:val="009D7450"/>
    <w:rsid w:val="009D7459"/>
    <w:rsid w:val="009D77A3"/>
    <w:rsid w:val="009D7D6E"/>
    <w:rsid w:val="009E0121"/>
    <w:rsid w:val="009E0423"/>
    <w:rsid w:val="009E0ABA"/>
    <w:rsid w:val="009E187B"/>
    <w:rsid w:val="009E2031"/>
    <w:rsid w:val="009E20A0"/>
    <w:rsid w:val="009E20BF"/>
    <w:rsid w:val="009E229E"/>
    <w:rsid w:val="009E2DDF"/>
    <w:rsid w:val="009E38DF"/>
    <w:rsid w:val="009E3A4B"/>
    <w:rsid w:val="009E3EC0"/>
    <w:rsid w:val="009E4584"/>
    <w:rsid w:val="009E46E4"/>
    <w:rsid w:val="009E47A7"/>
    <w:rsid w:val="009E4945"/>
    <w:rsid w:val="009E4C0E"/>
    <w:rsid w:val="009E5922"/>
    <w:rsid w:val="009E68FD"/>
    <w:rsid w:val="009E6ADE"/>
    <w:rsid w:val="009E6E4D"/>
    <w:rsid w:val="009E7899"/>
    <w:rsid w:val="009E78B9"/>
    <w:rsid w:val="009E7CB5"/>
    <w:rsid w:val="009E7DEA"/>
    <w:rsid w:val="009E7F79"/>
    <w:rsid w:val="009F0036"/>
    <w:rsid w:val="009F0041"/>
    <w:rsid w:val="009F01F2"/>
    <w:rsid w:val="009F16B5"/>
    <w:rsid w:val="009F1D59"/>
    <w:rsid w:val="009F1FA3"/>
    <w:rsid w:val="009F26F1"/>
    <w:rsid w:val="009F274A"/>
    <w:rsid w:val="009F2F1C"/>
    <w:rsid w:val="009F3B50"/>
    <w:rsid w:val="009F3E05"/>
    <w:rsid w:val="009F4163"/>
    <w:rsid w:val="009F5A16"/>
    <w:rsid w:val="009F61C9"/>
    <w:rsid w:val="009F6ADE"/>
    <w:rsid w:val="009F702D"/>
    <w:rsid w:val="009F7179"/>
    <w:rsid w:val="009F74C5"/>
    <w:rsid w:val="00A000B7"/>
    <w:rsid w:val="00A002A2"/>
    <w:rsid w:val="00A00404"/>
    <w:rsid w:val="00A00649"/>
    <w:rsid w:val="00A0076D"/>
    <w:rsid w:val="00A00BE5"/>
    <w:rsid w:val="00A00E64"/>
    <w:rsid w:val="00A012FF"/>
    <w:rsid w:val="00A027E4"/>
    <w:rsid w:val="00A034E2"/>
    <w:rsid w:val="00A040BF"/>
    <w:rsid w:val="00A0467C"/>
    <w:rsid w:val="00A04EF9"/>
    <w:rsid w:val="00A0576E"/>
    <w:rsid w:val="00A0699D"/>
    <w:rsid w:val="00A06BA0"/>
    <w:rsid w:val="00A07A98"/>
    <w:rsid w:val="00A10C88"/>
    <w:rsid w:val="00A112A0"/>
    <w:rsid w:val="00A113F2"/>
    <w:rsid w:val="00A11564"/>
    <w:rsid w:val="00A1211C"/>
    <w:rsid w:val="00A1236C"/>
    <w:rsid w:val="00A12449"/>
    <w:rsid w:val="00A12529"/>
    <w:rsid w:val="00A128C3"/>
    <w:rsid w:val="00A129BF"/>
    <w:rsid w:val="00A130C2"/>
    <w:rsid w:val="00A13295"/>
    <w:rsid w:val="00A1343B"/>
    <w:rsid w:val="00A134F6"/>
    <w:rsid w:val="00A1354D"/>
    <w:rsid w:val="00A1373D"/>
    <w:rsid w:val="00A1385C"/>
    <w:rsid w:val="00A13B9C"/>
    <w:rsid w:val="00A13FE7"/>
    <w:rsid w:val="00A1400E"/>
    <w:rsid w:val="00A1404C"/>
    <w:rsid w:val="00A1417E"/>
    <w:rsid w:val="00A14F39"/>
    <w:rsid w:val="00A157FA"/>
    <w:rsid w:val="00A15ADB"/>
    <w:rsid w:val="00A15D70"/>
    <w:rsid w:val="00A16694"/>
    <w:rsid w:val="00A16A52"/>
    <w:rsid w:val="00A16DAA"/>
    <w:rsid w:val="00A1714B"/>
    <w:rsid w:val="00A17395"/>
    <w:rsid w:val="00A17D2D"/>
    <w:rsid w:val="00A17DA9"/>
    <w:rsid w:val="00A20835"/>
    <w:rsid w:val="00A22206"/>
    <w:rsid w:val="00A2222B"/>
    <w:rsid w:val="00A222C6"/>
    <w:rsid w:val="00A22CB3"/>
    <w:rsid w:val="00A23B5D"/>
    <w:rsid w:val="00A23E81"/>
    <w:rsid w:val="00A23EEB"/>
    <w:rsid w:val="00A25200"/>
    <w:rsid w:val="00A2553B"/>
    <w:rsid w:val="00A255D6"/>
    <w:rsid w:val="00A2614C"/>
    <w:rsid w:val="00A2690E"/>
    <w:rsid w:val="00A26D01"/>
    <w:rsid w:val="00A26F52"/>
    <w:rsid w:val="00A270F4"/>
    <w:rsid w:val="00A274E4"/>
    <w:rsid w:val="00A2757C"/>
    <w:rsid w:val="00A27715"/>
    <w:rsid w:val="00A27B63"/>
    <w:rsid w:val="00A27C99"/>
    <w:rsid w:val="00A27F3B"/>
    <w:rsid w:val="00A3086B"/>
    <w:rsid w:val="00A30D0D"/>
    <w:rsid w:val="00A313D7"/>
    <w:rsid w:val="00A328C8"/>
    <w:rsid w:val="00A32A67"/>
    <w:rsid w:val="00A32F5F"/>
    <w:rsid w:val="00A33164"/>
    <w:rsid w:val="00A341EB"/>
    <w:rsid w:val="00A344DB"/>
    <w:rsid w:val="00A346D5"/>
    <w:rsid w:val="00A34850"/>
    <w:rsid w:val="00A34966"/>
    <w:rsid w:val="00A34E26"/>
    <w:rsid w:val="00A3517F"/>
    <w:rsid w:val="00A357D6"/>
    <w:rsid w:val="00A35B66"/>
    <w:rsid w:val="00A35D00"/>
    <w:rsid w:val="00A35E7A"/>
    <w:rsid w:val="00A36130"/>
    <w:rsid w:val="00A3670F"/>
    <w:rsid w:val="00A36794"/>
    <w:rsid w:val="00A368A4"/>
    <w:rsid w:val="00A369FC"/>
    <w:rsid w:val="00A36E62"/>
    <w:rsid w:val="00A37926"/>
    <w:rsid w:val="00A37F07"/>
    <w:rsid w:val="00A40B2C"/>
    <w:rsid w:val="00A4144E"/>
    <w:rsid w:val="00A41567"/>
    <w:rsid w:val="00A4190F"/>
    <w:rsid w:val="00A42321"/>
    <w:rsid w:val="00A425A6"/>
    <w:rsid w:val="00A42F3C"/>
    <w:rsid w:val="00A4328D"/>
    <w:rsid w:val="00A436B1"/>
    <w:rsid w:val="00A438A1"/>
    <w:rsid w:val="00A439F0"/>
    <w:rsid w:val="00A43BFF"/>
    <w:rsid w:val="00A43EF3"/>
    <w:rsid w:val="00A441B6"/>
    <w:rsid w:val="00A441B8"/>
    <w:rsid w:val="00A44520"/>
    <w:rsid w:val="00A44BE9"/>
    <w:rsid w:val="00A4562C"/>
    <w:rsid w:val="00A45DCC"/>
    <w:rsid w:val="00A4725C"/>
    <w:rsid w:val="00A4737E"/>
    <w:rsid w:val="00A475E3"/>
    <w:rsid w:val="00A47918"/>
    <w:rsid w:val="00A50278"/>
    <w:rsid w:val="00A50339"/>
    <w:rsid w:val="00A51790"/>
    <w:rsid w:val="00A51931"/>
    <w:rsid w:val="00A51948"/>
    <w:rsid w:val="00A51E12"/>
    <w:rsid w:val="00A51F61"/>
    <w:rsid w:val="00A52284"/>
    <w:rsid w:val="00A5238B"/>
    <w:rsid w:val="00A52A04"/>
    <w:rsid w:val="00A52A79"/>
    <w:rsid w:val="00A52D14"/>
    <w:rsid w:val="00A52DA5"/>
    <w:rsid w:val="00A52EB8"/>
    <w:rsid w:val="00A53052"/>
    <w:rsid w:val="00A530E2"/>
    <w:rsid w:val="00A5453E"/>
    <w:rsid w:val="00A54DE9"/>
    <w:rsid w:val="00A555CA"/>
    <w:rsid w:val="00A55CE9"/>
    <w:rsid w:val="00A5635B"/>
    <w:rsid w:val="00A56392"/>
    <w:rsid w:val="00A567EF"/>
    <w:rsid w:val="00A56F6F"/>
    <w:rsid w:val="00A57835"/>
    <w:rsid w:val="00A57BAA"/>
    <w:rsid w:val="00A60142"/>
    <w:rsid w:val="00A605C2"/>
    <w:rsid w:val="00A61517"/>
    <w:rsid w:val="00A617CA"/>
    <w:rsid w:val="00A61BDF"/>
    <w:rsid w:val="00A62254"/>
    <w:rsid w:val="00A62991"/>
    <w:rsid w:val="00A62CCC"/>
    <w:rsid w:val="00A63157"/>
    <w:rsid w:val="00A63397"/>
    <w:rsid w:val="00A63C2B"/>
    <w:rsid w:val="00A63DB3"/>
    <w:rsid w:val="00A64A68"/>
    <w:rsid w:val="00A6579A"/>
    <w:rsid w:val="00A65802"/>
    <w:rsid w:val="00A66D0B"/>
    <w:rsid w:val="00A678CD"/>
    <w:rsid w:val="00A67D6A"/>
    <w:rsid w:val="00A702E0"/>
    <w:rsid w:val="00A707FB"/>
    <w:rsid w:val="00A70B7E"/>
    <w:rsid w:val="00A70F7A"/>
    <w:rsid w:val="00A71021"/>
    <w:rsid w:val="00A71F2E"/>
    <w:rsid w:val="00A7248B"/>
    <w:rsid w:val="00A73CD0"/>
    <w:rsid w:val="00A73F72"/>
    <w:rsid w:val="00A74797"/>
    <w:rsid w:val="00A74877"/>
    <w:rsid w:val="00A74E19"/>
    <w:rsid w:val="00A761C9"/>
    <w:rsid w:val="00A7691C"/>
    <w:rsid w:val="00A7742F"/>
    <w:rsid w:val="00A77562"/>
    <w:rsid w:val="00A77849"/>
    <w:rsid w:val="00A77A09"/>
    <w:rsid w:val="00A77BD1"/>
    <w:rsid w:val="00A77D30"/>
    <w:rsid w:val="00A77F0D"/>
    <w:rsid w:val="00A80225"/>
    <w:rsid w:val="00A80694"/>
    <w:rsid w:val="00A80A73"/>
    <w:rsid w:val="00A80D08"/>
    <w:rsid w:val="00A81598"/>
    <w:rsid w:val="00A81C0F"/>
    <w:rsid w:val="00A81D22"/>
    <w:rsid w:val="00A82492"/>
    <w:rsid w:val="00A82982"/>
    <w:rsid w:val="00A82A03"/>
    <w:rsid w:val="00A82A6F"/>
    <w:rsid w:val="00A82EE0"/>
    <w:rsid w:val="00A83308"/>
    <w:rsid w:val="00A83474"/>
    <w:rsid w:val="00A83D07"/>
    <w:rsid w:val="00A8426B"/>
    <w:rsid w:val="00A8484A"/>
    <w:rsid w:val="00A84C16"/>
    <w:rsid w:val="00A85234"/>
    <w:rsid w:val="00A852A3"/>
    <w:rsid w:val="00A86F18"/>
    <w:rsid w:val="00A873DC"/>
    <w:rsid w:val="00A8753C"/>
    <w:rsid w:val="00A87B12"/>
    <w:rsid w:val="00A90F5C"/>
    <w:rsid w:val="00A910EE"/>
    <w:rsid w:val="00A9128B"/>
    <w:rsid w:val="00A91C53"/>
    <w:rsid w:val="00A91C9A"/>
    <w:rsid w:val="00A923CA"/>
    <w:rsid w:val="00A9280B"/>
    <w:rsid w:val="00A92908"/>
    <w:rsid w:val="00A92B9B"/>
    <w:rsid w:val="00A92C5D"/>
    <w:rsid w:val="00A93595"/>
    <w:rsid w:val="00A935B9"/>
    <w:rsid w:val="00A939E1"/>
    <w:rsid w:val="00A93AAD"/>
    <w:rsid w:val="00A94902"/>
    <w:rsid w:val="00A94CA3"/>
    <w:rsid w:val="00A94E93"/>
    <w:rsid w:val="00A963A7"/>
    <w:rsid w:val="00A96D1A"/>
    <w:rsid w:val="00A97006"/>
    <w:rsid w:val="00A97740"/>
    <w:rsid w:val="00AA0852"/>
    <w:rsid w:val="00AA1801"/>
    <w:rsid w:val="00AA214D"/>
    <w:rsid w:val="00AA239D"/>
    <w:rsid w:val="00AA23A3"/>
    <w:rsid w:val="00AA27F2"/>
    <w:rsid w:val="00AA2832"/>
    <w:rsid w:val="00AA2E6C"/>
    <w:rsid w:val="00AA372B"/>
    <w:rsid w:val="00AA45BC"/>
    <w:rsid w:val="00AA4BC6"/>
    <w:rsid w:val="00AA540A"/>
    <w:rsid w:val="00AA5767"/>
    <w:rsid w:val="00AA5C5F"/>
    <w:rsid w:val="00AA6B77"/>
    <w:rsid w:val="00AA6BCE"/>
    <w:rsid w:val="00AA7526"/>
    <w:rsid w:val="00AA77AC"/>
    <w:rsid w:val="00AA7CE7"/>
    <w:rsid w:val="00AB087A"/>
    <w:rsid w:val="00AB0E63"/>
    <w:rsid w:val="00AB0F24"/>
    <w:rsid w:val="00AB0FC2"/>
    <w:rsid w:val="00AB123B"/>
    <w:rsid w:val="00AB1404"/>
    <w:rsid w:val="00AB148F"/>
    <w:rsid w:val="00AB1618"/>
    <w:rsid w:val="00AB16F5"/>
    <w:rsid w:val="00AB2BFB"/>
    <w:rsid w:val="00AB3065"/>
    <w:rsid w:val="00AB32CC"/>
    <w:rsid w:val="00AB33D9"/>
    <w:rsid w:val="00AB35B6"/>
    <w:rsid w:val="00AB3ACB"/>
    <w:rsid w:val="00AB3B0F"/>
    <w:rsid w:val="00AB45BE"/>
    <w:rsid w:val="00AB45E2"/>
    <w:rsid w:val="00AB4BE0"/>
    <w:rsid w:val="00AB5348"/>
    <w:rsid w:val="00AB59AD"/>
    <w:rsid w:val="00AB59B8"/>
    <w:rsid w:val="00AB6475"/>
    <w:rsid w:val="00AB7334"/>
    <w:rsid w:val="00AB7E62"/>
    <w:rsid w:val="00AC059C"/>
    <w:rsid w:val="00AC09C5"/>
    <w:rsid w:val="00AC219B"/>
    <w:rsid w:val="00AC2CFC"/>
    <w:rsid w:val="00AC2F45"/>
    <w:rsid w:val="00AC30CF"/>
    <w:rsid w:val="00AC36CC"/>
    <w:rsid w:val="00AC3AD3"/>
    <w:rsid w:val="00AC3EB1"/>
    <w:rsid w:val="00AC3FED"/>
    <w:rsid w:val="00AC403C"/>
    <w:rsid w:val="00AC43C7"/>
    <w:rsid w:val="00AC4447"/>
    <w:rsid w:val="00AC45E6"/>
    <w:rsid w:val="00AC4686"/>
    <w:rsid w:val="00AC52DA"/>
    <w:rsid w:val="00AC5441"/>
    <w:rsid w:val="00AC55F7"/>
    <w:rsid w:val="00AC578B"/>
    <w:rsid w:val="00AC5FFB"/>
    <w:rsid w:val="00AC6457"/>
    <w:rsid w:val="00AC6B64"/>
    <w:rsid w:val="00AC6BB9"/>
    <w:rsid w:val="00AC7553"/>
    <w:rsid w:val="00AC7FDD"/>
    <w:rsid w:val="00AD01E7"/>
    <w:rsid w:val="00AD02E0"/>
    <w:rsid w:val="00AD0C07"/>
    <w:rsid w:val="00AD150E"/>
    <w:rsid w:val="00AD2A1D"/>
    <w:rsid w:val="00AD3507"/>
    <w:rsid w:val="00AD423E"/>
    <w:rsid w:val="00AD4F08"/>
    <w:rsid w:val="00AD520D"/>
    <w:rsid w:val="00AD6256"/>
    <w:rsid w:val="00AD677F"/>
    <w:rsid w:val="00AD688E"/>
    <w:rsid w:val="00AD6DD4"/>
    <w:rsid w:val="00AD700A"/>
    <w:rsid w:val="00AE0144"/>
    <w:rsid w:val="00AE08D9"/>
    <w:rsid w:val="00AE09F6"/>
    <w:rsid w:val="00AE0B6E"/>
    <w:rsid w:val="00AE198E"/>
    <w:rsid w:val="00AE1EC2"/>
    <w:rsid w:val="00AE202F"/>
    <w:rsid w:val="00AE24F1"/>
    <w:rsid w:val="00AE264A"/>
    <w:rsid w:val="00AE2999"/>
    <w:rsid w:val="00AE35D0"/>
    <w:rsid w:val="00AE3710"/>
    <w:rsid w:val="00AE3A44"/>
    <w:rsid w:val="00AE3DE3"/>
    <w:rsid w:val="00AE4105"/>
    <w:rsid w:val="00AE46BC"/>
    <w:rsid w:val="00AE4C7F"/>
    <w:rsid w:val="00AE4EF3"/>
    <w:rsid w:val="00AE5204"/>
    <w:rsid w:val="00AE53BE"/>
    <w:rsid w:val="00AE56B2"/>
    <w:rsid w:val="00AE5A72"/>
    <w:rsid w:val="00AE65D9"/>
    <w:rsid w:val="00AE74DD"/>
    <w:rsid w:val="00AE77C5"/>
    <w:rsid w:val="00AE7A5B"/>
    <w:rsid w:val="00AE7F86"/>
    <w:rsid w:val="00AF03C0"/>
    <w:rsid w:val="00AF03D8"/>
    <w:rsid w:val="00AF03EA"/>
    <w:rsid w:val="00AF0762"/>
    <w:rsid w:val="00AF0CDD"/>
    <w:rsid w:val="00AF0D2A"/>
    <w:rsid w:val="00AF1122"/>
    <w:rsid w:val="00AF12DB"/>
    <w:rsid w:val="00AF1607"/>
    <w:rsid w:val="00AF1899"/>
    <w:rsid w:val="00AF18D4"/>
    <w:rsid w:val="00AF1FA0"/>
    <w:rsid w:val="00AF23BB"/>
    <w:rsid w:val="00AF29D7"/>
    <w:rsid w:val="00AF311C"/>
    <w:rsid w:val="00AF3932"/>
    <w:rsid w:val="00AF5237"/>
    <w:rsid w:val="00AF5617"/>
    <w:rsid w:val="00AF5744"/>
    <w:rsid w:val="00AF5FD4"/>
    <w:rsid w:val="00AF6123"/>
    <w:rsid w:val="00AF691C"/>
    <w:rsid w:val="00AF6DDE"/>
    <w:rsid w:val="00AF703F"/>
    <w:rsid w:val="00AF71A8"/>
    <w:rsid w:val="00AF7381"/>
    <w:rsid w:val="00AF7452"/>
    <w:rsid w:val="00B00055"/>
    <w:rsid w:val="00B00B88"/>
    <w:rsid w:val="00B00BAB"/>
    <w:rsid w:val="00B00F7C"/>
    <w:rsid w:val="00B015A7"/>
    <w:rsid w:val="00B018F5"/>
    <w:rsid w:val="00B020DC"/>
    <w:rsid w:val="00B021F5"/>
    <w:rsid w:val="00B035B5"/>
    <w:rsid w:val="00B038B7"/>
    <w:rsid w:val="00B03EB8"/>
    <w:rsid w:val="00B059A2"/>
    <w:rsid w:val="00B061CA"/>
    <w:rsid w:val="00B0627D"/>
    <w:rsid w:val="00B06B36"/>
    <w:rsid w:val="00B072D7"/>
    <w:rsid w:val="00B07DA1"/>
    <w:rsid w:val="00B07E60"/>
    <w:rsid w:val="00B10A08"/>
    <w:rsid w:val="00B115F3"/>
    <w:rsid w:val="00B11756"/>
    <w:rsid w:val="00B11847"/>
    <w:rsid w:val="00B1227F"/>
    <w:rsid w:val="00B12429"/>
    <w:rsid w:val="00B12779"/>
    <w:rsid w:val="00B12EE4"/>
    <w:rsid w:val="00B13A3D"/>
    <w:rsid w:val="00B13C31"/>
    <w:rsid w:val="00B13FDF"/>
    <w:rsid w:val="00B1404E"/>
    <w:rsid w:val="00B142A7"/>
    <w:rsid w:val="00B149C6"/>
    <w:rsid w:val="00B15E4F"/>
    <w:rsid w:val="00B15FA5"/>
    <w:rsid w:val="00B16238"/>
    <w:rsid w:val="00B174CD"/>
    <w:rsid w:val="00B17EE5"/>
    <w:rsid w:val="00B20C26"/>
    <w:rsid w:val="00B21B1A"/>
    <w:rsid w:val="00B23081"/>
    <w:rsid w:val="00B232DF"/>
    <w:rsid w:val="00B232E1"/>
    <w:rsid w:val="00B23383"/>
    <w:rsid w:val="00B234C7"/>
    <w:rsid w:val="00B23F11"/>
    <w:rsid w:val="00B2545E"/>
    <w:rsid w:val="00B25B37"/>
    <w:rsid w:val="00B25CE8"/>
    <w:rsid w:val="00B261BF"/>
    <w:rsid w:val="00B26263"/>
    <w:rsid w:val="00B26467"/>
    <w:rsid w:val="00B26571"/>
    <w:rsid w:val="00B26692"/>
    <w:rsid w:val="00B26A71"/>
    <w:rsid w:val="00B272EF"/>
    <w:rsid w:val="00B27744"/>
    <w:rsid w:val="00B27E04"/>
    <w:rsid w:val="00B302AD"/>
    <w:rsid w:val="00B3031C"/>
    <w:rsid w:val="00B30959"/>
    <w:rsid w:val="00B30D64"/>
    <w:rsid w:val="00B312DF"/>
    <w:rsid w:val="00B317FA"/>
    <w:rsid w:val="00B31EF1"/>
    <w:rsid w:val="00B32B27"/>
    <w:rsid w:val="00B33541"/>
    <w:rsid w:val="00B33585"/>
    <w:rsid w:val="00B339C2"/>
    <w:rsid w:val="00B344D0"/>
    <w:rsid w:val="00B3487D"/>
    <w:rsid w:val="00B34991"/>
    <w:rsid w:val="00B36230"/>
    <w:rsid w:val="00B36495"/>
    <w:rsid w:val="00B3679A"/>
    <w:rsid w:val="00B36998"/>
    <w:rsid w:val="00B36C66"/>
    <w:rsid w:val="00B36DFB"/>
    <w:rsid w:val="00B3707B"/>
    <w:rsid w:val="00B3728F"/>
    <w:rsid w:val="00B37684"/>
    <w:rsid w:val="00B3785E"/>
    <w:rsid w:val="00B4008E"/>
    <w:rsid w:val="00B41104"/>
    <w:rsid w:val="00B41A6A"/>
    <w:rsid w:val="00B41F72"/>
    <w:rsid w:val="00B428E2"/>
    <w:rsid w:val="00B43166"/>
    <w:rsid w:val="00B4488A"/>
    <w:rsid w:val="00B45178"/>
    <w:rsid w:val="00B45509"/>
    <w:rsid w:val="00B4562C"/>
    <w:rsid w:val="00B46929"/>
    <w:rsid w:val="00B469C7"/>
    <w:rsid w:val="00B472EA"/>
    <w:rsid w:val="00B47326"/>
    <w:rsid w:val="00B47440"/>
    <w:rsid w:val="00B475FF"/>
    <w:rsid w:val="00B479A7"/>
    <w:rsid w:val="00B50C62"/>
    <w:rsid w:val="00B51225"/>
    <w:rsid w:val="00B51717"/>
    <w:rsid w:val="00B51A42"/>
    <w:rsid w:val="00B522D1"/>
    <w:rsid w:val="00B52FEA"/>
    <w:rsid w:val="00B53B03"/>
    <w:rsid w:val="00B53CC0"/>
    <w:rsid w:val="00B540AE"/>
    <w:rsid w:val="00B54DCC"/>
    <w:rsid w:val="00B54F6A"/>
    <w:rsid w:val="00B55573"/>
    <w:rsid w:val="00B55743"/>
    <w:rsid w:val="00B55B34"/>
    <w:rsid w:val="00B55C64"/>
    <w:rsid w:val="00B55EF4"/>
    <w:rsid w:val="00B561AF"/>
    <w:rsid w:val="00B56449"/>
    <w:rsid w:val="00B56761"/>
    <w:rsid w:val="00B570B7"/>
    <w:rsid w:val="00B57251"/>
    <w:rsid w:val="00B579BC"/>
    <w:rsid w:val="00B60232"/>
    <w:rsid w:val="00B6094F"/>
    <w:rsid w:val="00B61008"/>
    <w:rsid w:val="00B615D8"/>
    <w:rsid w:val="00B624EE"/>
    <w:rsid w:val="00B628E2"/>
    <w:rsid w:val="00B62D11"/>
    <w:rsid w:val="00B62E91"/>
    <w:rsid w:val="00B62F72"/>
    <w:rsid w:val="00B633AF"/>
    <w:rsid w:val="00B63979"/>
    <w:rsid w:val="00B63E36"/>
    <w:rsid w:val="00B63ECB"/>
    <w:rsid w:val="00B63EF8"/>
    <w:rsid w:val="00B64405"/>
    <w:rsid w:val="00B64604"/>
    <w:rsid w:val="00B64AE1"/>
    <w:rsid w:val="00B64D89"/>
    <w:rsid w:val="00B65146"/>
    <w:rsid w:val="00B6535E"/>
    <w:rsid w:val="00B6549D"/>
    <w:rsid w:val="00B659A6"/>
    <w:rsid w:val="00B66235"/>
    <w:rsid w:val="00B66982"/>
    <w:rsid w:val="00B671C2"/>
    <w:rsid w:val="00B678A7"/>
    <w:rsid w:val="00B67AA8"/>
    <w:rsid w:val="00B67FCD"/>
    <w:rsid w:val="00B708F5"/>
    <w:rsid w:val="00B709AF"/>
    <w:rsid w:val="00B719B6"/>
    <w:rsid w:val="00B71AC0"/>
    <w:rsid w:val="00B723EB"/>
    <w:rsid w:val="00B728C1"/>
    <w:rsid w:val="00B72930"/>
    <w:rsid w:val="00B72C7E"/>
    <w:rsid w:val="00B72D5E"/>
    <w:rsid w:val="00B73391"/>
    <w:rsid w:val="00B742FB"/>
    <w:rsid w:val="00B74381"/>
    <w:rsid w:val="00B74420"/>
    <w:rsid w:val="00B74423"/>
    <w:rsid w:val="00B751D0"/>
    <w:rsid w:val="00B75287"/>
    <w:rsid w:val="00B75665"/>
    <w:rsid w:val="00B7591E"/>
    <w:rsid w:val="00B76543"/>
    <w:rsid w:val="00B76657"/>
    <w:rsid w:val="00B8006B"/>
    <w:rsid w:val="00B8021D"/>
    <w:rsid w:val="00B81934"/>
    <w:rsid w:val="00B82268"/>
    <w:rsid w:val="00B825E4"/>
    <w:rsid w:val="00B82CCA"/>
    <w:rsid w:val="00B82FD9"/>
    <w:rsid w:val="00B830F1"/>
    <w:rsid w:val="00B836B1"/>
    <w:rsid w:val="00B83A13"/>
    <w:rsid w:val="00B83CC4"/>
    <w:rsid w:val="00B83E21"/>
    <w:rsid w:val="00B84391"/>
    <w:rsid w:val="00B8485A"/>
    <w:rsid w:val="00B8494C"/>
    <w:rsid w:val="00B8596A"/>
    <w:rsid w:val="00B85A01"/>
    <w:rsid w:val="00B85AE6"/>
    <w:rsid w:val="00B85B98"/>
    <w:rsid w:val="00B85D1D"/>
    <w:rsid w:val="00B86103"/>
    <w:rsid w:val="00B863FD"/>
    <w:rsid w:val="00B869BB"/>
    <w:rsid w:val="00B86EF4"/>
    <w:rsid w:val="00B8728E"/>
    <w:rsid w:val="00B87496"/>
    <w:rsid w:val="00B876F2"/>
    <w:rsid w:val="00B87839"/>
    <w:rsid w:val="00B90341"/>
    <w:rsid w:val="00B90527"/>
    <w:rsid w:val="00B905F0"/>
    <w:rsid w:val="00B909AC"/>
    <w:rsid w:val="00B916C1"/>
    <w:rsid w:val="00B922D9"/>
    <w:rsid w:val="00B930CD"/>
    <w:rsid w:val="00B93560"/>
    <w:rsid w:val="00B93564"/>
    <w:rsid w:val="00B93D2D"/>
    <w:rsid w:val="00B94649"/>
    <w:rsid w:val="00B9517D"/>
    <w:rsid w:val="00B95B6C"/>
    <w:rsid w:val="00B95DE3"/>
    <w:rsid w:val="00B95E49"/>
    <w:rsid w:val="00B960FF"/>
    <w:rsid w:val="00B9628F"/>
    <w:rsid w:val="00B96816"/>
    <w:rsid w:val="00B96830"/>
    <w:rsid w:val="00B96C60"/>
    <w:rsid w:val="00B96FA6"/>
    <w:rsid w:val="00BA08B4"/>
    <w:rsid w:val="00BA0BA4"/>
    <w:rsid w:val="00BA0E4B"/>
    <w:rsid w:val="00BA102E"/>
    <w:rsid w:val="00BA1672"/>
    <w:rsid w:val="00BA1B37"/>
    <w:rsid w:val="00BA1D7D"/>
    <w:rsid w:val="00BA2DCF"/>
    <w:rsid w:val="00BA2E2F"/>
    <w:rsid w:val="00BA31F5"/>
    <w:rsid w:val="00BA32AA"/>
    <w:rsid w:val="00BA353A"/>
    <w:rsid w:val="00BA395B"/>
    <w:rsid w:val="00BA39F1"/>
    <w:rsid w:val="00BA3A4A"/>
    <w:rsid w:val="00BA4219"/>
    <w:rsid w:val="00BA4601"/>
    <w:rsid w:val="00BA46CE"/>
    <w:rsid w:val="00BA53FC"/>
    <w:rsid w:val="00BA5591"/>
    <w:rsid w:val="00BA62D7"/>
    <w:rsid w:val="00BA68F3"/>
    <w:rsid w:val="00BA743E"/>
    <w:rsid w:val="00BA7487"/>
    <w:rsid w:val="00BB03BD"/>
    <w:rsid w:val="00BB1225"/>
    <w:rsid w:val="00BB12EA"/>
    <w:rsid w:val="00BB1567"/>
    <w:rsid w:val="00BB16F3"/>
    <w:rsid w:val="00BB192C"/>
    <w:rsid w:val="00BB1A67"/>
    <w:rsid w:val="00BB2126"/>
    <w:rsid w:val="00BB2342"/>
    <w:rsid w:val="00BB4ADE"/>
    <w:rsid w:val="00BB538E"/>
    <w:rsid w:val="00BB55DE"/>
    <w:rsid w:val="00BB570C"/>
    <w:rsid w:val="00BB5A60"/>
    <w:rsid w:val="00BB706F"/>
    <w:rsid w:val="00BB7709"/>
    <w:rsid w:val="00BB7A07"/>
    <w:rsid w:val="00BB7B2D"/>
    <w:rsid w:val="00BC02E9"/>
    <w:rsid w:val="00BC06E7"/>
    <w:rsid w:val="00BC0A9E"/>
    <w:rsid w:val="00BC0F31"/>
    <w:rsid w:val="00BC106D"/>
    <w:rsid w:val="00BC108D"/>
    <w:rsid w:val="00BC1933"/>
    <w:rsid w:val="00BC234B"/>
    <w:rsid w:val="00BC3AD8"/>
    <w:rsid w:val="00BC41EE"/>
    <w:rsid w:val="00BC497E"/>
    <w:rsid w:val="00BC4C99"/>
    <w:rsid w:val="00BC4D7B"/>
    <w:rsid w:val="00BC53BF"/>
    <w:rsid w:val="00BC575D"/>
    <w:rsid w:val="00BC66FC"/>
    <w:rsid w:val="00BC68B6"/>
    <w:rsid w:val="00BC6B1E"/>
    <w:rsid w:val="00BC6B96"/>
    <w:rsid w:val="00BC74EC"/>
    <w:rsid w:val="00BC79CD"/>
    <w:rsid w:val="00BC7D31"/>
    <w:rsid w:val="00BC7E97"/>
    <w:rsid w:val="00BD006C"/>
    <w:rsid w:val="00BD11CE"/>
    <w:rsid w:val="00BD1509"/>
    <w:rsid w:val="00BD1C8E"/>
    <w:rsid w:val="00BD1D61"/>
    <w:rsid w:val="00BD29DC"/>
    <w:rsid w:val="00BD2D5B"/>
    <w:rsid w:val="00BD2E6F"/>
    <w:rsid w:val="00BD3139"/>
    <w:rsid w:val="00BD33BA"/>
    <w:rsid w:val="00BD5948"/>
    <w:rsid w:val="00BD5C1F"/>
    <w:rsid w:val="00BD6554"/>
    <w:rsid w:val="00BD6A0E"/>
    <w:rsid w:val="00BD6B48"/>
    <w:rsid w:val="00BD7043"/>
    <w:rsid w:val="00BD7C07"/>
    <w:rsid w:val="00BD7ED8"/>
    <w:rsid w:val="00BE000F"/>
    <w:rsid w:val="00BE0065"/>
    <w:rsid w:val="00BE0549"/>
    <w:rsid w:val="00BE0AC3"/>
    <w:rsid w:val="00BE0C96"/>
    <w:rsid w:val="00BE12A5"/>
    <w:rsid w:val="00BE17A6"/>
    <w:rsid w:val="00BE18B0"/>
    <w:rsid w:val="00BE1ADD"/>
    <w:rsid w:val="00BE1EFB"/>
    <w:rsid w:val="00BE2648"/>
    <w:rsid w:val="00BE2AB6"/>
    <w:rsid w:val="00BE4165"/>
    <w:rsid w:val="00BE43AB"/>
    <w:rsid w:val="00BE4609"/>
    <w:rsid w:val="00BE4FDB"/>
    <w:rsid w:val="00BE52BD"/>
    <w:rsid w:val="00BE5C5D"/>
    <w:rsid w:val="00BE60FB"/>
    <w:rsid w:val="00BE617D"/>
    <w:rsid w:val="00BE64F0"/>
    <w:rsid w:val="00BE6EF0"/>
    <w:rsid w:val="00BE7BA3"/>
    <w:rsid w:val="00BE7FF7"/>
    <w:rsid w:val="00BF0106"/>
    <w:rsid w:val="00BF2B77"/>
    <w:rsid w:val="00BF3322"/>
    <w:rsid w:val="00BF33CE"/>
    <w:rsid w:val="00BF3707"/>
    <w:rsid w:val="00BF39F4"/>
    <w:rsid w:val="00BF3C51"/>
    <w:rsid w:val="00BF452A"/>
    <w:rsid w:val="00BF4A2D"/>
    <w:rsid w:val="00BF5684"/>
    <w:rsid w:val="00BF58E3"/>
    <w:rsid w:val="00BF5AB2"/>
    <w:rsid w:val="00BF603F"/>
    <w:rsid w:val="00BF6220"/>
    <w:rsid w:val="00BF6F6F"/>
    <w:rsid w:val="00BF741D"/>
    <w:rsid w:val="00BF7579"/>
    <w:rsid w:val="00C0176C"/>
    <w:rsid w:val="00C01E20"/>
    <w:rsid w:val="00C01EEF"/>
    <w:rsid w:val="00C043D3"/>
    <w:rsid w:val="00C0440F"/>
    <w:rsid w:val="00C047AF"/>
    <w:rsid w:val="00C04B23"/>
    <w:rsid w:val="00C052BA"/>
    <w:rsid w:val="00C053B9"/>
    <w:rsid w:val="00C05D39"/>
    <w:rsid w:val="00C061F1"/>
    <w:rsid w:val="00C0637B"/>
    <w:rsid w:val="00C07203"/>
    <w:rsid w:val="00C07BCE"/>
    <w:rsid w:val="00C07DAB"/>
    <w:rsid w:val="00C07F7D"/>
    <w:rsid w:val="00C1007A"/>
    <w:rsid w:val="00C10120"/>
    <w:rsid w:val="00C102FD"/>
    <w:rsid w:val="00C103DF"/>
    <w:rsid w:val="00C11677"/>
    <w:rsid w:val="00C11EFB"/>
    <w:rsid w:val="00C11F52"/>
    <w:rsid w:val="00C122F9"/>
    <w:rsid w:val="00C12515"/>
    <w:rsid w:val="00C12979"/>
    <w:rsid w:val="00C12FB8"/>
    <w:rsid w:val="00C1446D"/>
    <w:rsid w:val="00C150B3"/>
    <w:rsid w:val="00C15182"/>
    <w:rsid w:val="00C1534B"/>
    <w:rsid w:val="00C161E4"/>
    <w:rsid w:val="00C1695D"/>
    <w:rsid w:val="00C16B12"/>
    <w:rsid w:val="00C17028"/>
    <w:rsid w:val="00C171A0"/>
    <w:rsid w:val="00C20054"/>
    <w:rsid w:val="00C20320"/>
    <w:rsid w:val="00C20339"/>
    <w:rsid w:val="00C20474"/>
    <w:rsid w:val="00C204F9"/>
    <w:rsid w:val="00C2062B"/>
    <w:rsid w:val="00C206C2"/>
    <w:rsid w:val="00C21576"/>
    <w:rsid w:val="00C21A77"/>
    <w:rsid w:val="00C2244C"/>
    <w:rsid w:val="00C22C67"/>
    <w:rsid w:val="00C23876"/>
    <w:rsid w:val="00C23927"/>
    <w:rsid w:val="00C246BC"/>
    <w:rsid w:val="00C246C8"/>
    <w:rsid w:val="00C247DA"/>
    <w:rsid w:val="00C24C81"/>
    <w:rsid w:val="00C24E05"/>
    <w:rsid w:val="00C262CA"/>
    <w:rsid w:val="00C26381"/>
    <w:rsid w:val="00C27285"/>
    <w:rsid w:val="00C275A4"/>
    <w:rsid w:val="00C275B5"/>
    <w:rsid w:val="00C27658"/>
    <w:rsid w:val="00C27DE5"/>
    <w:rsid w:val="00C3004B"/>
    <w:rsid w:val="00C300DD"/>
    <w:rsid w:val="00C311E8"/>
    <w:rsid w:val="00C312B5"/>
    <w:rsid w:val="00C31369"/>
    <w:rsid w:val="00C31848"/>
    <w:rsid w:val="00C33258"/>
    <w:rsid w:val="00C33E29"/>
    <w:rsid w:val="00C3400E"/>
    <w:rsid w:val="00C3429E"/>
    <w:rsid w:val="00C34953"/>
    <w:rsid w:val="00C34B58"/>
    <w:rsid w:val="00C34F38"/>
    <w:rsid w:val="00C354E1"/>
    <w:rsid w:val="00C3554B"/>
    <w:rsid w:val="00C357A7"/>
    <w:rsid w:val="00C35A35"/>
    <w:rsid w:val="00C35EF7"/>
    <w:rsid w:val="00C35F2B"/>
    <w:rsid w:val="00C374E8"/>
    <w:rsid w:val="00C37592"/>
    <w:rsid w:val="00C37698"/>
    <w:rsid w:val="00C40456"/>
    <w:rsid w:val="00C412A3"/>
    <w:rsid w:val="00C417A2"/>
    <w:rsid w:val="00C418F5"/>
    <w:rsid w:val="00C41B8E"/>
    <w:rsid w:val="00C41D05"/>
    <w:rsid w:val="00C42749"/>
    <w:rsid w:val="00C43AC1"/>
    <w:rsid w:val="00C43FC4"/>
    <w:rsid w:val="00C4486A"/>
    <w:rsid w:val="00C44964"/>
    <w:rsid w:val="00C45F82"/>
    <w:rsid w:val="00C4602E"/>
    <w:rsid w:val="00C466E1"/>
    <w:rsid w:val="00C46CF6"/>
    <w:rsid w:val="00C46E0D"/>
    <w:rsid w:val="00C472B6"/>
    <w:rsid w:val="00C472BD"/>
    <w:rsid w:val="00C50474"/>
    <w:rsid w:val="00C51813"/>
    <w:rsid w:val="00C51EDF"/>
    <w:rsid w:val="00C521FE"/>
    <w:rsid w:val="00C52333"/>
    <w:rsid w:val="00C5281D"/>
    <w:rsid w:val="00C52951"/>
    <w:rsid w:val="00C5504E"/>
    <w:rsid w:val="00C55101"/>
    <w:rsid w:val="00C55278"/>
    <w:rsid w:val="00C5642D"/>
    <w:rsid w:val="00C56495"/>
    <w:rsid w:val="00C56B2B"/>
    <w:rsid w:val="00C56E54"/>
    <w:rsid w:val="00C57082"/>
    <w:rsid w:val="00C57722"/>
    <w:rsid w:val="00C57992"/>
    <w:rsid w:val="00C5799F"/>
    <w:rsid w:val="00C57AD0"/>
    <w:rsid w:val="00C57F47"/>
    <w:rsid w:val="00C60857"/>
    <w:rsid w:val="00C60D75"/>
    <w:rsid w:val="00C60F83"/>
    <w:rsid w:val="00C614D2"/>
    <w:rsid w:val="00C61649"/>
    <w:rsid w:val="00C61B7D"/>
    <w:rsid w:val="00C61DA4"/>
    <w:rsid w:val="00C62753"/>
    <w:rsid w:val="00C62AA1"/>
    <w:rsid w:val="00C62B13"/>
    <w:rsid w:val="00C6326A"/>
    <w:rsid w:val="00C63375"/>
    <w:rsid w:val="00C6355B"/>
    <w:rsid w:val="00C63766"/>
    <w:rsid w:val="00C63771"/>
    <w:rsid w:val="00C63EF3"/>
    <w:rsid w:val="00C63F05"/>
    <w:rsid w:val="00C63F88"/>
    <w:rsid w:val="00C6537C"/>
    <w:rsid w:val="00C65452"/>
    <w:rsid w:val="00C65DB4"/>
    <w:rsid w:val="00C66735"/>
    <w:rsid w:val="00C6713A"/>
    <w:rsid w:val="00C6778B"/>
    <w:rsid w:val="00C70443"/>
    <w:rsid w:val="00C70BF8"/>
    <w:rsid w:val="00C70CC7"/>
    <w:rsid w:val="00C70E12"/>
    <w:rsid w:val="00C71351"/>
    <w:rsid w:val="00C71401"/>
    <w:rsid w:val="00C71773"/>
    <w:rsid w:val="00C71B57"/>
    <w:rsid w:val="00C71BA5"/>
    <w:rsid w:val="00C7233E"/>
    <w:rsid w:val="00C72EF6"/>
    <w:rsid w:val="00C72F99"/>
    <w:rsid w:val="00C731FE"/>
    <w:rsid w:val="00C73B26"/>
    <w:rsid w:val="00C742C5"/>
    <w:rsid w:val="00C7440C"/>
    <w:rsid w:val="00C747F6"/>
    <w:rsid w:val="00C75190"/>
    <w:rsid w:val="00C75A63"/>
    <w:rsid w:val="00C765ED"/>
    <w:rsid w:val="00C769BF"/>
    <w:rsid w:val="00C7766C"/>
    <w:rsid w:val="00C77C39"/>
    <w:rsid w:val="00C80616"/>
    <w:rsid w:val="00C80E75"/>
    <w:rsid w:val="00C80FC1"/>
    <w:rsid w:val="00C81F21"/>
    <w:rsid w:val="00C8206B"/>
    <w:rsid w:val="00C82AC9"/>
    <w:rsid w:val="00C82DA1"/>
    <w:rsid w:val="00C82E21"/>
    <w:rsid w:val="00C82FD6"/>
    <w:rsid w:val="00C8301C"/>
    <w:rsid w:val="00C83111"/>
    <w:rsid w:val="00C83526"/>
    <w:rsid w:val="00C83826"/>
    <w:rsid w:val="00C83B1F"/>
    <w:rsid w:val="00C8401D"/>
    <w:rsid w:val="00C8408D"/>
    <w:rsid w:val="00C84E82"/>
    <w:rsid w:val="00C8524B"/>
    <w:rsid w:val="00C8533F"/>
    <w:rsid w:val="00C85ACD"/>
    <w:rsid w:val="00C85F80"/>
    <w:rsid w:val="00C87261"/>
    <w:rsid w:val="00C87310"/>
    <w:rsid w:val="00C87807"/>
    <w:rsid w:val="00C878C7"/>
    <w:rsid w:val="00C87D31"/>
    <w:rsid w:val="00C900A4"/>
    <w:rsid w:val="00C91790"/>
    <w:rsid w:val="00C92C46"/>
    <w:rsid w:val="00C932C4"/>
    <w:rsid w:val="00C93D37"/>
    <w:rsid w:val="00C948FC"/>
    <w:rsid w:val="00C94D27"/>
    <w:rsid w:val="00C94FD7"/>
    <w:rsid w:val="00C9528E"/>
    <w:rsid w:val="00C952EA"/>
    <w:rsid w:val="00C96249"/>
    <w:rsid w:val="00C96484"/>
    <w:rsid w:val="00C97688"/>
    <w:rsid w:val="00C97804"/>
    <w:rsid w:val="00C97923"/>
    <w:rsid w:val="00C97CB6"/>
    <w:rsid w:val="00CA038C"/>
    <w:rsid w:val="00CA0561"/>
    <w:rsid w:val="00CA0587"/>
    <w:rsid w:val="00CA0D7E"/>
    <w:rsid w:val="00CA0DAF"/>
    <w:rsid w:val="00CA16A7"/>
    <w:rsid w:val="00CA33BC"/>
    <w:rsid w:val="00CA3798"/>
    <w:rsid w:val="00CA3B91"/>
    <w:rsid w:val="00CA4292"/>
    <w:rsid w:val="00CA44FB"/>
    <w:rsid w:val="00CA4E2D"/>
    <w:rsid w:val="00CA515E"/>
    <w:rsid w:val="00CA5A3E"/>
    <w:rsid w:val="00CA5F61"/>
    <w:rsid w:val="00CA616A"/>
    <w:rsid w:val="00CA672A"/>
    <w:rsid w:val="00CA672F"/>
    <w:rsid w:val="00CA73AF"/>
    <w:rsid w:val="00CA7632"/>
    <w:rsid w:val="00CB03AD"/>
    <w:rsid w:val="00CB0ECD"/>
    <w:rsid w:val="00CB17B6"/>
    <w:rsid w:val="00CB1BB4"/>
    <w:rsid w:val="00CB1BD4"/>
    <w:rsid w:val="00CB1D4B"/>
    <w:rsid w:val="00CB2607"/>
    <w:rsid w:val="00CB2C1B"/>
    <w:rsid w:val="00CB3A32"/>
    <w:rsid w:val="00CB3C8E"/>
    <w:rsid w:val="00CB4074"/>
    <w:rsid w:val="00CB43C7"/>
    <w:rsid w:val="00CB5809"/>
    <w:rsid w:val="00CB5E9A"/>
    <w:rsid w:val="00CB5F32"/>
    <w:rsid w:val="00CB69C8"/>
    <w:rsid w:val="00CB7016"/>
    <w:rsid w:val="00CB7745"/>
    <w:rsid w:val="00CB7B4F"/>
    <w:rsid w:val="00CC01DF"/>
    <w:rsid w:val="00CC01FC"/>
    <w:rsid w:val="00CC026B"/>
    <w:rsid w:val="00CC0C4E"/>
    <w:rsid w:val="00CC1120"/>
    <w:rsid w:val="00CC1BE5"/>
    <w:rsid w:val="00CC1D9C"/>
    <w:rsid w:val="00CC1F14"/>
    <w:rsid w:val="00CC20EA"/>
    <w:rsid w:val="00CC20EE"/>
    <w:rsid w:val="00CC23C0"/>
    <w:rsid w:val="00CC2EDB"/>
    <w:rsid w:val="00CC3A53"/>
    <w:rsid w:val="00CC423B"/>
    <w:rsid w:val="00CC4884"/>
    <w:rsid w:val="00CC50C7"/>
    <w:rsid w:val="00CC5268"/>
    <w:rsid w:val="00CC5B77"/>
    <w:rsid w:val="00CC5EF5"/>
    <w:rsid w:val="00CC5F26"/>
    <w:rsid w:val="00CC736F"/>
    <w:rsid w:val="00CC739D"/>
    <w:rsid w:val="00CC74D0"/>
    <w:rsid w:val="00CC795E"/>
    <w:rsid w:val="00CC7A19"/>
    <w:rsid w:val="00CC7B1C"/>
    <w:rsid w:val="00CC7EFD"/>
    <w:rsid w:val="00CD0D78"/>
    <w:rsid w:val="00CD0FA7"/>
    <w:rsid w:val="00CD1AF5"/>
    <w:rsid w:val="00CD1B48"/>
    <w:rsid w:val="00CD1E4B"/>
    <w:rsid w:val="00CD1FE3"/>
    <w:rsid w:val="00CD2538"/>
    <w:rsid w:val="00CD28E9"/>
    <w:rsid w:val="00CD35B9"/>
    <w:rsid w:val="00CD4ABA"/>
    <w:rsid w:val="00CD4C3D"/>
    <w:rsid w:val="00CD5FF9"/>
    <w:rsid w:val="00CD68F0"/>
    <w:rsid w:val="00CD701C"/>
    <w:rsid w:val="00CD7159"/>
    <w:rsid w:val="00CD733D"/>
    <w:rsid w:val="00CD754D"/>
    <w:rsid w:val="00CD7C3E"/>
    <w:rsid w:val="00CD7FA0"/>
    <w:rsid w:val="00CE0987"/>
    <w:rsid w:val="00CE13A2"/>
    <w:rsid w:val="00CE167D"/>
    <w:rsid w:val="00CE1C19"/>
    <w:rsid w:val="00CE1D05"/>
    <w:rsid w:val="00CE206C"/>
    <w:rsid w:val="00CE2BC0"/>
    <w:rsid w:val="00CE30B8"/>
    <w:rsid w:val="00CE393B"/>
    <w:rsid w:val="00CE3E82"/>
    <w:rsid w:val="00CE4074"/>
    <w:rsid w:val="00CE40C0"/>
    <w:rsid w:val="00CE4D9A"/>
    <w:rsid w:val="00CE4E9A"/>
    <w:rsid w:val="00CE531D"/>
    <w:rsid w:val="00CE55D2"/>
    <w:rsid w:val="00CE599A"/>
    <w:rsid w:val="00CE59F6"/>
    <w:rsid w:val="00CE5E1C"/>
    <w:rsid w:val="00CE6884"/>
    <w:rsid w:val="00CE6D4D"/>
    <w:rsid w:val="00CE6E17"/>
    <w:rsid w:val="00CE7187"/>
    <w:rsid w:val="00CE722E"/>
    <w:rsid w:val="00CE7E4F"/>
    <w:rsid w:val="00CE7F6B"/>
    <w:rsid w:val="00CF01DF"/>
    <w:rsid w:val="00CF11A8"/>
    <w:rsid w:val="00CF1259"/>
    <w:rsid w:val="00CF1392"/>
    <w:rsid w:val="00CF1484"/>
    <w:rsid w:val="00CF150C"/>
    <w:rsid w:val="00CF1695"/>
    <w:rsid w:val="00CF175F"/>
    <w:rsid w:val="00CF2AFD"/>
    <w:rsid w:val="00CF2CB8"/>
    <w:rsid w:val="00CF3019"/>
    <w:rsid w:val="00CF3245"/>
    <w:rsid w:val="00CF353F"/>
    <w:rsid w:val="00CF39C3"/>
    <w:rsid w:val="00CF3DDD"/>
    <w:rsid w:val="00CF40CB"/>
    <w:rsid w:val="00CF43FF"/>
    <w:rsid w:val="00CF4EFA"/>
    <w:rsid w:val="00CF5341"/>
    <w:rsid w:val="00CF5497"/>
    <w:rsid w:val="00CF5651"/>
    <w:rsid w:val="00CF61A2"/>
    <w:rsid w:val="00CF633E"/>
    <w:rsid w:val="00CF638D"/>
    <w:rsid w:val="00CF64C3"/>
    <w:rsid w:val="00CF6928"/>
    <w:rsid w:val="00CF69F0"/>
    <w:rsid w:val="00CF723E"/>
    <w:rsid w:val="00CF7987"/>
    <w:rsid w:val="00CF7CCF"/>
    <w:rsid w:val="00D00727"/>
    <w:rsid w:val="00D00EB5"/>
    <w:rsid w:val="00D01059"/>
    <w:rsid w:val="00D01E8A"/>
    <w:rsid w:val="00D02086"/>
    <w:rsid w:val="00D0233F"/>
    <w:rsid w:val="00D0238B"/>
    <w:rsid w:val="00D0241D"/>
    <w:rsid w:val="00D02478"/>
    <w:rsid w:val="00D02969"/>
    <w:rsid w:val="00D029F1"/>
    <w:rsid w:val="00D03027"/>
    <w:rsid w:val="00D03029"/>
    <w:rsid w:val="00D0316F"/>
    <w:rsid w:val="00D04802"/>
    <w:rsid w:val="00D04D24"/>
    <w:rsid w:val="00D051E1"/>
    <w:rsid w:val="00D0534D"/>
    <w:rsid w:val="00D05E91"/>
    <w:rsid w:val="00D07334"/>
    <w:rsid w:val="00D0743F"/>
    <w:rsid w:val="00D074E3"/>
    <w:rsid w:val="00D10534"/>
    <w:rsid w:val="00D107B2"/>
    <w:rsid w:val="00D11238"/>
    <w:rsid w:val="00D11311"/>
    <w:rsid w:val="00D12647"/>
    <w:rsid w:val="00D12816"/>
    <w:rsid w:val="00D1281D"/>
    <w:rsid w:val="00D129CF"/>
    <w:rsid w:val="00D12B5B"/>
    <w:rsid w:val="00D12BFB"/>
    <w:rsid w:val="00D133D5"/>
    <w:rsid w:val="00D137B3"/>
    <w:rsid w:val="00D13A29"/>
    <w:rsid w:val="00D13BDC"/>
    <w:rsid w:val="00D13EA6"/>
    <w:rsid w:val="00D140F1"/>
    <w:rsid w:val="00D14329"/>
    <w:rsid w:val="00D14A6F"/>
    <w:rsid w:val="00D14CE7"/>
    <w:rsid w:val="00D14CFE"/>
    <w:rsid w:val="00D15165"/>
    <w:rsid w:val="00D15214"/>
    <w:rsid w:val="00D15C02"/>
    <w:rsid w:val="00D15C23"/>
    <w:rsid w:val="00D164A7"/>
    <w:rsid w:val="00D204E0"/>
    <w:rsid w:val="00D2126E"/>
    <w:rsid w:val="00D2131F"/>
    <w:rsid w:val="00D21595"/>
    <w:rsid w:val="00D21F65"/>
    <w:rsid w:val="00D223E0"/>
    <w:rsid w:val="00D225DD"/>
    <w:rsid w:val="00D231EC"/>
    <w:rsid w:val="00D235D1"/>
    <w:rsid w:val="00D235FA"/>
    <w:rsid w:val="00D237D2"/>
    <w:rsid w:val="00D24345"/>
    <w:rsid w:val="00D2506C"/>
    <w:rsid w:val="00D2547D"/>
    <w:rsid w:val="00D25BA3"/>
    <w:rsid w:val="00D265BD"/>
    <w:rsid w:val="00D27452"/>
    <w:rsid w:val="00D2753E"/>
    <w:rsid w:val="00D27639"/>
    <w:rsid w:val="00D30376"/>
    <w:rsid w:val="00D308D3"/>
    <w:rsid w:val="00D30945"/>
    <w:rsid w:val="00D314F7"/>
    <w:rsid w:val="00D32211"/>
    <w:rsid w:val="00D32328"/>
    <w:rsid w:val="00D32400"/>
    <w:rsid w:val="00D32C95"/>
    <w:rsid w:val="00D331CA"/>
    <w:rsid w:val="00D332D4"/>
    <w:rsid w:val="00D333B9"/>
    <w:rsid w:val="00D3371A"/>
    <w:rsid w:val="00D34339"/>
    <w:rsid w:val="00D34987"/>
    <w:rsid w:val="00D34C65"/>
    <w:rsid w:val="00D34D3C"/>
    <w:rsid w:val="00D352AC"/>
    <w:rsid w:val="00D35349"/>
    <w:rsid w:val="00D35C30"/>
    <w:rsid w:val="00D35D01"/>
    <w:rsid w:val="00D363F6"/>
    <w:rsid w:val="00D36FD4"/>
    <w:rsid w:val="00D3756E"/>
    <w:rsid w:val="00D37E4A"/>
    <w:rsid w:val="00D4079A"/>
    <w:rsid w:val="00D40A46"/>
    <w:rsid w:val="00D40E92"/>
    <w:rsid w:val="00D4113F"/>
    <w:rsid w:val="00D4118F"/>
    <w:rsid w:val="00D41486"/>
    <w:rsid w:val="00D415E4"/>
    <w:rsid w:val="00D419D6"/>
    <w:rsid w:val="00D43199"/>
    <w:rsid w:val="00D43481"/>
    <w:rsid w:val="00D4408F"/>
    <w:rsid w:val="00D448AD"/>
    <w:rsid w:val="00D44C8A"/>
    <w:rsid w:val="00D45668"/>
    <w:rsid w:val="00D4589A"/>
    <w:rsid w:val="00D459A1"/>
    <w:rsid w:val="00D45D52"/>
    <w:rsid w:val="00D46E24"/>
    <w:rsid w:val="00D4703D"/>
    <w:rsid w:val="00D477FB"/>
    <w:rsid w:val="00D47B39"/>
    <w:rsid w:val="00D509DE"/>
    <w:rsid w:val="00D51B42"/>
    <w:rsid w:val="00D5216C"/>
    <w:rsid w:val="00D5277A"/>
    <w:rsid w:val="00D52D52"/>
    <w:rsid w:val="00D5332B"/>
    <w:rsid w:val="00D546DE"/>
    <w:rsid w:val="00D5548B"/>
    <w:rsid w:val="00D556DC"/>
    <w:rsid w:val="00D5585F"/>
    <w:rsid w:val="00D5612A"/>
    <w:rsid w:val="00D56B0D"/>
    <w:rsid w:val="00D56D3E"/>
    <w:rsid w:val="00D57013"/>
    <w:rsid w:val="00D57539"/>
    <w:rsid w:val="00D5766C"/>
    <w:rsid w:val="00D6096C"/>
    <w:rsid w:val="00D60BAF"/>
    <w:rsid w:val="00D60D1E"/>
    <w:rsid w:val="00D60E64"/>
    <w:rsid w:val="00D6110D"/>
    <w:rsid w:val="00D61AE5"/>
    <w:rsid w:val="00D61B36"/>
    <w:rsid w:val="00D63003"/>
    <w:rsid w:val="00D65ED4"/>
    <w:rsid w:val="00D65F14"/>
    <w:rsid w:val="00D66C16"/>
    <w:rsid w:val="00D6723A"/>
    <w:rsid w:val="00D6766F"/>
    <w:rsid w:val="00D67737"/>
    <w:rsid w:val="00D67BFE"/>
    <w:rsid w:val="00D70428"/>
    <w:rsid w:val="00D706BE"/>
    <w:rsid w:val="00D70F7C"/>
    <w:rsid w:val="00D71197"/>
    <w:rsid w:val="00D715F8"/>
    <w:rsid w:val="00D71788"/>
    <w:rsid w:val="00D72071"/>
    <w:rsid w:val="00D72535"/>
    <w:rsid w:val="00D7256D"/>
    <w:rsid w:val="00D72768"/>
    <w:rsid w:val="00D72970"/>
    <w:rsid w:val="00D72B6E"/>
    <w:rsid w:val="00D72D5D"/>
    <w:rsid w:val="00D7351C"/>
    <w:rsid w:val="00D743DF"/>
    <w:rsid w:val="00D7476F"/>
    <w:rsid w:val="00D7549F"/>
    <w:rsid w:val="00D76485"/>
    <w:rsid w:val="00D76877"/>
    <w:rsid w:val="00D77582"/>
    <w:rsid w:val="00D77FA9"/>
    <w:rsid w:val="00D8022C"/>
    <w:rsid w:val="00D80245"/>
    <w:rsid w:val="00D80B3F"/>
    <w:rsid w:val="00D818D1"/>
    <w:rsid w:val="00D81B0A"/>
    <w:rsid w:val="00D81D4E"/>
    <w:rsid w:val="00D81D95"/>
    <w:rsid w:val="00D81D9A"/>
    <w:rsid w:val="00D821D8"/>
    <w:rsid w:val="00D83221"/>
    <w:rsid w:val="00D8348D"/>
    <w:rsid w:val="00D8434D"/>
    <w:rsid w:val="00D84645"/>
    <w:rsid w:val="00D84927"/>
    <w:rsid w:val="00D84D8A"/>
    <w:rsid w:val="00D85310"/>
    <w:rsid w:val="00D853BB"/>
    <w:rsid w:val="00D85435"/>
    <w:rsid w:val="00D858D6"/>
    <w:rsid w:val="00D85A39"/>
    <w:rsid w:val="00D8637B"/>
    <w:rsid w:val="00D86ADF"/>
    <w:rsid w:val="00D86E02"/>
    <w:rsid w:val="00D87141"/>
    <w:rsid w:val="00D878C9"/>
    <w:rsid w:val="00D87A2F"/>
    <w:rsid w:val="00D90539"/>
    <w:rsid w:val="00D9091C"/>
    <w:rsid w:val="00D90A55"/>
    <w:rsid w:val="00D91FD9"/>
    <w:rsid w:val="00D921D0"/>
    <w:rsid w:val="00D925D9"/>
    <w:rsid w:val="00D933D0"/>
    <w:rsid w:val="00D9349C"/>
    <w:rsid w:val="00D936D1"/>
    <w:rsid w:val="00D93A73"/>
    <w:rsid w:val="00D93E13"/>
    <w:rsid w:val="00D9427F"/>
    <w:rsid w:val="00D94406"/>
    <w:rsid w:val="00D94659"/>
    <w:rsid w:val="00D948DC"/>
    <w:rsid w:val="00D9520A"/>
    <w:rsid w:val="00D95420"/>
    <w:rsid w:val="00D9608E"/>
    <w:rsid w:val="00D96287"/>
    <w:rsid w:val="00D9657F"/>
    <w:rsid w:val="00D96C35"/>
    <w:rsid w:val="00D96D8C"/>
    <w:rsid w:val="00D96FAB"/>
    <w:rsid w:val="00D9724A"/>
    <w:rsid w:val="00D978BF"/>
    <w:rsid w:val="00DA0200"/>
    <w:rsid w:val="00DA1427"/>
    <w:rsid w:val="00DA17BD"/>
    <w:rsid w:val="00DA1894"/>
    <w:rsid w:val="00DA1A43"/>
    <w:rsid w:val="00DA1CB3"/>
    <w:rsid w:val="00DA1F26"/>
    <w:rsid w:val="00DA221E"/>
    <w:rsid w:val="00DA2858"/>
    <w:rsid w:val="00DA381C"/>
    <w:rsid w:val="00DA3C6D"/>
    <w:rsid w:val="00DA49CE"/>
    <w:rsid w:val="00DA5105"/>
    <w:rsid w:val="00DA52D1"/>
    <w:rsid w:val="00DA5B9C"/>
    <w:rsid w:val="00DA5CF4"/>
    <w:rsid w:val="00DA63BF"/>
    <w:rsid w:val="00DA67C5"/>
    <w:rsid w:val="00DA71B3"/>
    <w:rsid w:val="00DB047F"/>
    <w:rsid w:val="00DB0661"/>
    <w:rsid w:val="00DB0EDD"/>
    <w:rsid w:val="00DB1106"/>
    <w:rsid w:val="00DB11B2"/>
    <w:rsid w:val="00DB11DB"/>
    <w:rsid w:val="00DB137B"/>
    <w:rsid w:val="00DB14E5"/>
    <w:rsid w:val="00DB1790"/>
    <w:rsid w:val="00DB1D8C"/>
    <w:rsid w:val="00DB2793"/>
    <w:rsid w:val="00DB3513"/>
    <w:rsid w:val="00DB3EEA"/>
    <w:rsid w:val="00DB4154"/>
    <w:rsid w:val="00DB438E"/>
    <w:rsid w:val="00DB498D"/>
    <w:rsid w:val="00DB4F49"/>
    <w:rsid w:val="00DB5505"/>
    <w:rsid w:val="00DB6CA0"/>
    <w:rsid w:val="00DB785F"/>
    <w:rsid w:val="00DB7921"/>
    <w:rsid w:val="00DB7E1E"/>
    <w:rsid w:val="00DC0113"/>
    <w:rsid w:val="00DC0702"/>
    <w:rsid w:val="00DC0802"/>
    <w:rsid w:val="00DC1036"/>
    <w:rsid w:val="00DC132E"/>
    <w:rsid w:val="00DC1F15"/>
    <w:rsid w:val="00DC2074"/>
    <w:rsid w:val="00DC20BD"/>
    <w:rsid w:val="00DC234C"/>
    <w:rsid w:val="00DC27C8"/>
    <w:rsid w:val="00DC381D"/>
    <w:rsid w:val="00DC40CA"/>
    <w:rsid w:val="00DC40CF"/>
    <w:rsid w:val="00DC4195"/>
    <w:rsid w:val="00DC4950"/>
    <w:rsid w:val="00DC5551"/>
    <w:rsid w:val="00DC564C"/>
    <w:rsid w:val="00DC567C"/>
    <w:rsid w:val="00DC58BA"/>
    <w:rsid w:val="00DC643C"/>
    <w:rsid w:val="00DC6861"/>
    <w:rsid w:val="00DC6C2D"/>
    <w:rsid w:val="00DC75DD"/>
    <w:rsid w:val="00DC79EA"/>
    <w:rsid w:val="00DC7C40"/>
    <w:rsid w:val="00DC7FA9"/>
    <w:rsid w:val="00DD001D"/>
    <w:rsid w:val="00DD0F54"/>
    <w:rsid w:val="00DD1C95"/>
    <w:rsid w:val="00DD2469"/>
    <w:rsid w:val="00DD2D50"/>
    <w:rsid w:val="00DD31BB"/>
    <w:rsid w:val="00DD3371"/>
    <w:rsid w:val="00DD3540"/>
    <w:rsid w:val="00DD3A64"/>
    <w:rsid w:val="00DD3CF0"/>
    <w:rsid w:val="00DD3F6E"/>
    <w:rsid w:val="00DD4367"/>
    <w:rsid w:val="00DD48F8"/>
    <w:rsid w:val="00DD4D37"/>
    <w:rsid w:val="00DD5C8A"/>
    <w:rsid w:val="00DD5DE2"/>
    <w:rsid w:val="00DD65AB"/>
    <w:rsid w:val="00DD6AE4"/>
    <w:rsid w:val="00DD72F5"/>
    <w:rsid w:val="00DD7885"/>
    <w:rsid w:val="00DE0190"/>
    <w:rsid w:val="00DE0BD2"/>
    <w:rsid w:val="00DE0F67"/>
    <w:rsid w:val="00DE218E"/>
    <w:rsid w:val="00DE2B4D"/>
    <w:rsid w:val="00DE2CC5"/>
    <w:rsid w:val="00DE3714"/>
    <w:rsid w:val="00DE39C0"/>
    <w:rsid w:val="00DE4389"/>
    <w:rsid w:val="00DE469C"/>
    <w:rsid w:val="00DE471B"/>
    <w:rsid w:val="00DE5839"/>
    <w:rsid w:val="00DE5F8E"/>
    <w:rsid w:val="00DE6A6F"/>
    <w:rsid w:val="00DE6DC5"/>
    <w:rsid w:val="00DE6F94"/>
    <w:rsid w:val="00DE734A"/>
    <w:rsid w:val="00DE7740"/>
    <w:rsid w:val="00DF0028"/>
    <w:rsid w:val="00DF03D1"/>
    <w:rsid w:val="00DF044F"/>
    <w:rsid w:val="00DF0631"/>
    <w:rsid w:val="00DF06A2"/>
    <w:rsid w:val="00DF08DB"/>
    <w:rsid w:val="00DF13F1"/>
    <w:rsid w:val="00DF1A0C"/>
    <w:rsid w:val="00DF1EED"/>
    <w:rsid w:val="00DF1F12"/>
    <w:rsid w:val="00DF1F26"/>
    <w:rsid w:val="00DF287B"/>
    <w:rsid w:val="00DF2C59"/>
    <w:rsid w:val="00DF30D4"/>
    <w:rsid w:val="00DF31C4"/>
    <w:rsid w:val="00DF3781"/>
    <w:rsid w:val="00DF4415"/>
    <w:rsid w:val="00DF4EAB"/>
    <w:rsid w:val="00DF56D6"/>
    <w:rsid w:val="00DF60C4"/>
    <w:rsid w:val="00DF7524"/>
    <w:rsid w:val="00DF7870"/>
    <w:rsid w:val="00DF7D49"/>
    <w:rsid w:val="00DF7E10"/>
    <w:rsid w:val="00DF7F59"/>
    <w:rsid w:val="00E000C5"/>
    <w:rsid w:val="00E001F8"/>
    <w:rsid w:val="00E0046C"/>
    <w:rsid w:val="00E006C7"/>
    <w:rsid w:val="00E009BA"/>
    <w:rsid w:val="00E00F37"/>
    <w:rsid w:val="00E00F4E"/>
    <w:rsid w:val="00E00F66"/>
    <w:rsid w:val="00E00FD9"/>
    <w:rsid w:val="00E01186"/>
    <w:rsid w:val="00E01498"/>
    <w:rsid w:val="00E0149B"/>
    <w:rsid w:val="00E0170B"/>
    <w:rsid w:val="00E018DA"/>
    <w:rsid w:val="00E01B77"/>
    <w:rsid w:val="00E01C94"/>
    <w:rsid w:val="00E01CD0"/>
    <w:rsid w:val="00E01ED7"/>
    <w:rsid w:val="00E0277C"/>
    <w:rsid w:val="00E03D3F"/>
    <w:rsid w:val="00E03FF8"/>
    <w:rsid w:val="00E040A8"/>
    <w:rsid w:val="00E04298"/>
    <w:rsid w:val="00E04CD5"/>
    <w:rsid w:val="00E04F1C"/>
    <w:rsid w:val="00E05318"/>
    <w:rsid w:val="00E05441"/>
    <w:rsid w:val="00E05490"/>
    <w:rsid w:val="00E059CA"/>
    <w:rsid w:val="00E064CC"/>
    <w:rsid w:val="00E07593"/>
    <w:rsid w:val="00E07B39"/>
    <w:rsid w:val="00E10448"/>
    <w:rsid w:val="00E104E6"/>
    <w:rsid w:val="00E11412"/>
    <w:rsid w:val="00E11B69"/>
    <w:rsid w:val="00E1379E"/>
    <w:rsid w:val="00E13DAC"/>
    <w:rsid w:val="00E13F97"/>
    <w:rsid w:val="00E143DB"/>
    <w:rsid w:val="00E146D7"/>
    <w:rsid w:val="00E14EF8"/>
    <w:rsid w:val="00E1567B"/>
    <w:rsid w:val="00E1661D"/>
    <w:rsid w:val="00E16F93"/>
    <w:rsid w:val="00E1700D"/>
    <w:rsid w:val="00E203AB"/>
    <w:rsid w:val="00E20684"/>
    <w:rsid w:val="00E210AF"/>
    <w:rsid w:val="00E214BD"/>
    <w:rsid w:val="00E21A07"/>
    <w:rsid w:val="00E21D4D"/>
    <w:rsid w:val="00E22560"/>
    <w:rsid w:val="00E22BA4"/>
    <w:rsid w:val="00E23267"/>
    <w:rsid w:val="00E232B2"/>
    <w:rsid w:val="00E236B4"/>
    <w:rsid w:val="00E23BDF"/>
    <w:rsid w:val="00E2446F"/>
    <w:rsid w:val="00E24903"/>
    <w:rsid w:val="00E24A4F"/>
    <w:rsid w:val="00E24CB9"/>
    <w:rsid w:val="00E24DDF"/>
    <w:rsid w:val="00E24FAA"/>
    <w:rsid w:val="00E25BD7"/>
    <w:rsid w:val="00E25E85"/>
    <w:rsid w:val="00E26925"/>
    <w:rsid w:val="00E2696B"/>
    <w:rsid w:val="00E2697E"/>
    <w:rsid w:val="00E27554"/>
    <w:rsid w:val="00E2783D"/>
    <w:rsid w:val="00E2798F"/>
    <w:rsid w:val="00E303C9"/>
    <w:rsid w:val="00E30692"/>
    <w:rsid w:val="00E30A18"/>
    <w:rsid w:val="00E312EB"/>
    <w:rsid w:val="00E31AC0"/>
    <w:rsid w:val="00E31F16"/>
    <w:rsid w:val="00E32773"/>
    <w:rsid w:val="00E3294E"/>
    <w:rsid w:val="00E32BB8"/>
    <w:rsid w:val="00E32F3B"/>
    <w:rsid w:val="00E330C7"/>
    <w:rsid w:val="00E33B4A"/>
    <w:rsid w:val="00E33C63"/>
    <w:rsid w:val="00E33E1A"/>
    <w:rsid w:val="00E33EAC"/>
    <w:rsid w:val="00E34408"/>
    <w:rsid w:val="00E34821"/>
    <w:rsid w:val="00E34F9B"/>
    <w:rsid w:val="00E34FB1"/>
    <w:rsid w:val="00E35E05"/>
    <w:rsid w:val="00E36221"/>
    <w:rsid w:val="00E36993"/>
    <w:rsid w:val="00E37071"/>
    <w:rsid w:val="00E37443"/>
    <w:rsid w:val="00E377A0"/>
    <w:rsid w:val="00E37D68"/>
    <w:rsid w:val="00E40810"/>
    <w:rsid w:val="00E410DC"/>
    <w:rsid w:val="00E4176D"/>
    <w:rsid w:val="00E41A8D"/>
    <w:rsid w:val="00E4200E"/>
    <w:rsid w:val="00E4304B"/>
    <w:rsid w:val="00E431BF"/>
    <w:rsid w:val="00E43AFA"/>
    <w:rsid w:val="00E44080"/>
    <w:rsid w:val="00E44120"/>
    <w:rsid w:val="00E44881"/>
    <w:rsid w:val="00E45376"/>
    <w:rsid w:val="00E45931"/>
    <w:rsid w:val="00E46FB2"/>
    <w:rsid w:val="00E500A9"/>
    <w:rsid w:val="00E500F3"/>
    <w:rsid w:val="00E50786"/>
    <w:rsid w:val="00E50BDD"/>
    <w:rsid w:val="00E51357"/>
    <w:rsid w:val="00E5159D"/>
    <w:rsid w:val="00E51730"/>
    <w:rsid w:val="00E51BE8"/>
    <w:rsid w:val="00E51D52"/>
    <w:rsid w:val="00E51E2C"/>
    <w:rsid w:val="00E51E53"/>
    <w:rsid w:val="00E52C13"/>
    <w:rsid w:val="00E5340A"/>
    <w:rsid w:val="00E5342D"/>
    <w:rsid w:val="00E53C5A"/>
    <w:rsid w:val="00E53F6B"/>
    <w:rsid w:val="00E540C8"/>
    <w:rsid w:val="00E540E5"/>
    <w:rsid w:val="00E55704"/>
    <w:rsid w:val="00E5588F"/>
    <w:rsid w:val="00E55B17"/>
    <w:rsid w:val="00E55BF0"/>
    <w:rsid w:val="00E55FD1"/>
    <w:rsid w:val="00E561B8"/>
    <w:rsid w:val="00E563F8"/>
    <w:rsid w:val="00E56486"/>
    <w:rsid w:val="00E56C84"/>
    <w:rsid w:val="00E56EAD"/>
    <w:rsid w:val="00E56FA3"/>
    <w:rsid w:val="00E57D35"/>
    <w:rsid w:val="00E57D84"/>
    <w:rsid w:val="00E60050"/>
    <w:rsid w:val="00E60814"/>
    <w:rsid w:val="00E60A02"/>
    <w:rsid w:val="00E60B5A"/>
    <w:rsid w:val="00E60FD4"/>
    <w:rsid w:val="00E61306"/>
    <w:rsid w:val="00E61423"/>
    <w:rsid w:val="00E616E6"/>
    <w:rsid w:val="00E616F0"/>
    <w:rsid w:val="00E6170E"/>
    <w:rsid w:val="00E61F94"/>
    <w:rsid w:val="00E620C5"/>
    <w:rsid w:val="00E6232E"/>
    <w:rsid w:val="00E62552"/>
    <w:rsid w:val="00E62A4C"/>
    <w:rsid w:val="00E62D54"/>
    <w:rsid w:val="00E6443C"/>
    <w:rsid w:val="00E65102"/>
    <w:rsid w:val="00E65369"/>
    <w:rsid w:val="00E65EFD"/>
    <w:rsid w:val="00E66445"/>
    <w:rsid w:val="00E66584"/>
    <w:rsid w:val="00E66639"/>
    <w:rsid w:val="00E66840"/>
    <w:rsid w:val="00E66878"/>
    <w:rsid w:val="00E67389"/>
    <w:rsid w:val="00E67B11"/>
    <w:rsid w:val="00E67CE6"/>
    <w:rsid w:val="00E67D61"/>
    <w:rsid w:val="00E70292"/>
    <w:rsid w:val="00E70677"/>
    <w:rsid w:val="00E70841"/>
    <w:rsid w:val="00E71059"/>
    <w:rsid w:val="00E711DF"/>
    <w:rsid w:val="00E717E6"/>
    <w:rsid w:val="00E7211E"/>
    <w:rsid w:val="00E72C80"/>
    <w:rsid w:val="00E738F7"/>
    <w:rsid w:val="00E741C3"/>
    <w:rsid w:val="00E74412"/>
    <w:rsid w:val="00E749F8"/>
    <w:rsid w:val="00E754AB"/>
    <w:rsid w:val="00E76316"/>
    <w:rsid w:val="00E76749"/>
    <w:rsid w:val="00E7680D"/>
    <w:rsid w:val="00E76CBF"/>
    <w:rsid w:val="00E77205"/>
    <w:rsid w:val="00E777A6"/>
    <w:rsid w:val="00E801C3"/>
    <w:rsid w:val="00E808A8"/>
    <w:rsid w:val="00E8090C"/>
    <w:rsid w:val="00E80E59"/>
    <w:rsid w:val="00E81172"/>
    <w:rsid w:val="00E81A87"/>
    <w:rsid w:val="00E81BB1"/>
    <w:rsid w:val="00E823EA"/>
    <w:rsid w:val="00E82411"/>
    <w:rsid w:val="00E82579"/>
    <w:rsid w:val="00E82703"/>
    <w:rsid w:val="00E82722"/>
    <w:rsid w:val="00E83720"/>
    <w:rsid w:val="00E839B3"/>
    <w:rsid w:val="00E83E5C"/>
    <w:rsid w:val="00E8445C"/>
    <w:rsid w:val="00E84563"/>
    <w:rsid w:val="00E845FF"/>
    <w:rsid w:val="00E848B6"/>
    <w:rsid w:val="00E84F29"/>
    <w:rsid w:val="00E85005"/>
    <w:rsid w:val="00E852C5"/>
    <w:rsid w:val="00E85995"/>
    <w:rsid w:val="00E85FFA"/>
    <w:rsid w:val="00E87484"/>
    <w:rsid w:val="00E903FB"/>
    <w:rsid w:val="00E91016"/>
    <w:rsid w:val="00E91AD4"/>
    <w:rsid w:val="00E92369"/>
    <w:rsid w:val="00E93641"/>
    <w:rsid w:val="00E93C84"/>
    <w:rsid w:val="00E93CF4"/>
    <w:rsid w:val="00E94462"/>
    <w:rsid w:val="00E94B6B"/>
    <w:rsid w:val="00E954F1"/>
    <w:rsid w:val="00E957EC"/>
    <w:rsid w:val="00E959A5"/>
    <w:rsid w:val="00E96276"/>
    <w:rsid w:val="00E963B9"/>
    <w:rsid w:val="00E977A6"/>
    <w:rsid w:val="00E97E69"/>
    <w:rsid w:val="00EA0D96"/>
    <w:rsid w:val="00EA10DF"/>
    <w:rsid w:val="00EA3B84"/>
    <w:rsid w:val="00EA43F8"/>
    <w:rsid w:val="00EA46AD"/>
    <w:rsid w:val="00EA4C8E"/>
    <w:rsid w:val="00EA58C1"/>
    <w:rsid w:val="00EA58F2"/>
    <w:rsid w:val="00EA5E66"/>
    <w:rsid w:val="00EA5F57"/>
    <w:rsid w:val="00EA5FC1"/>
    <w:rsid w:val="00EA67D4"/>
    <w:rsid w:val="00EA6E4B"/>
    <w:rsid w:val="00EA6EF3"/>
    <w:rsid w:val="00EA71CF"/>
    <w:rsid w:val="00EA734C"/>
    <w:rsid w:val="00EA7BB9"/>
    <w:rsid w:val="00EA7D9B"/>
    <w:rsid w:val="00EB10D9"/>
    <w:rsid w:val="00EB23EA"/>
    <w:rsid w:val="00EB2C73"/>
    <w:rsid w:val="00EB3EDC"/>
    <w:rsid w:val="00EB3F91"/>
    <w:rsid w:val="00EB48C4"/>
    <w:rsid w:val="00EB4AA7"/>
    <w:rsid w:val="00EB523E"/>
    <w:rsid w:val="00EB667C"/>
    <w:rsid w:val="00EB6ACB"/>
    <w:rsid w:val="00EB6D6C"/>
    <w:rsid w:val="00EB701B"/>
    <w:rsid w:val="00EB7775"/>
    <w:rsid w:val="00EB7B14"/>
    <w:rsid w:val="00EC04F2"/>
    <w:rsid w:val="00EC175C"/>
    <w:rsid w:val="00EC1B94"/>
    <w:rsid w:val="00EC2597"/>
    <w:rsid w:val="00EC2BFA"/>
    <w:rsid w:val="00EC2C81"/>
    <w:rsid w:val="00EC2F4A"/>
    <w:rsid w:val="00EC3198"/>
    <w:rsid w:val="00EC31A5"/>
    <w:rsid w:val="00EC3687"/>
    <w:rsid w:val="00EC3803"/>
    <w:rsid w:val="00EC38F5"/>
    <w:rsid w:val="00EC464D"/>
    <w:rsid w:val="00EC4C8F"/>
    <w:rsid w:val="00EC5BAC"/>
    <w:rsid w:val="00EC5EE2"/>
    <w:rsid w:val="00EC61E3"/>
    <w:rsid w:val="00EC63A2"/>
    <w:rsid w:val="00EC63C5"/>
    <w:rsid w:val="00EC6A80"/>
    <w:rsid w:val="00EC71A7"/>
    <w:rsid w:val="00EC724E"/>
    <w:rsid w:val="00EC76C7"/>
    <w:rsid w:val="00EC780B"/>
    <w:rsid w:val="00EC7ED5"/>
    <w:rsid w:val="00EC7FA6"/>
    <w:rsid w:val="00ED00C7"/>
    <w:rsid w:val="00ED02BF"/>
    <w:rsid w:val="00ED0CFA"/>
    <w:rsid w:val="00ED0F6B"/>
    <w:rsid w:val="00ED2424"/>
    <w:rsid w:val="00ED2B9D"/>
    <w:rsid w:val="00ED303B"/>
    <w:rsid w:val="00ED3089"/>
    <w:rsid w:val="00ED40AB"/>
    <w:rsid w:val="00ED492E"/>
    <w:rsid w:val="00ED5D82"/>
    <w:rsid w:val="00ED61E2"/>
    <w:rsid w:val="00ED6442"/>
    <w:rsid w:val="00ED70C0"/>
    <w:rsid w:val="00ED70E0"/>
    <w:rsid w:val="00ED73F5"/>
    <w:rsid w:val="00ED7A4B"/>
    <w:rsid w:val="00ED7FFB"/>
    <w:rsid w:val="00EE080A"/>
    <w:rsid w:val="00EE0D76"/>
    <w:rsid w:val="00EE0DE1"/>
    <w:rsid w:val="00EE0F20"/>
    <w:rsid w:val="00EE157A"/>
    <w:rsid w:val="00EE1687"/>
    <w:rsid w:val="00EE212A"/>
    <w:rsid w:val="00EE212E"/>
    <w:rsid w:val="00EE2174"/>
    <w:rsid w:val="00EE41B0"/>
    <w:rsid w:val="00EE456D"/>
    <w:rsid w:val="00EE45A7"/>
    <w:rsid w:val="00EE4DCD"/>
    <w:rsid w:val="00EE5DB1"/>
    <w:rsid w:val="00EE6498"/>
    <w:rsid w:val="00EE67AF"/>
    <w:rsid w:val="00EE69F4"/>
    <w:rsid w:val="00EE6AD9"/>
    <w:rsid w:val="00EE6EB7"/>
    <w:rsid w:val="00EE7D6A"/>
    <w:rsid w:val="00EF07E5"/>
    <w:rsid w:val="00EF09B7"/>
    <w:rsid w:val="00EF0A87"/>
    <w:rsid w:val="00EF0D89"/>
    <w:rsid w:val="00EF11D1"/>
    <w:rsid w:val="00EF203D"/>
    <w:rsid w:val="00EF209F"/>
    <w:rsid w:val="00EF212D"/>
    <w:rsid w:val="00EF2872"/>
    <w:rsid w:val="00EF28DE"/>
    <w:rsid w:val="00EF29C6"/>
    <w:rsid w:val="00EF2ED1"/>
    <w:rsid w:val="00EF31FB"/>
    <w:rsid w:val="00EF347F"/>
    <w:rsid w:val="00EF3DE4"/>
    <w:rsid w:val="00EF490A"/>
    <w:rsid w:val="00EF5758"/>
    <w:rsid w:val="00EF6041"/>
    <w:rsid w:val="00EF6DA2"/>
    <w:rsid w:val="00EF6ECF"/>
    <w:rsid w:val="00EF7020"/>
    <w:rsid w:val="00EF72FC"/>
    <w:rsid w:val="00EF773C"/>
    <w:rsid w:val="00F00264"/>
    <w:rsid w:val="00F003B2"/>
    <w:rsid w:val="00F0085C"/>
    <w:rsid w:val="00F00920"/>
    <w:rsid w:val="00F00D59"/>
    <w:rsid w:val="00F00E96"/>
    <w:rsid w:val="00F0108A"/>
    <w:rsid w:val="00F020D4"/>
    <w:rsid w:val="00F02100"/>
    <w:rsid w:val="00F023F6"/>
    <w:rsid w:val="00F026F7"/>
    <w:rsid w:val="00F0282D"/>
    <w:rsid w:val="00F02B88"/>
    <w:rsid w:val="00F03752"/>
    <w:rsid w:val="00F03CAC"/>
    <w:rsid w:val="00F03E3A"/>
    <w:rsid w:val="00F040A6"/>
    <w:rsid w:val="00F04BC5"/>
    <w:rsid w:val="00F04BC9"/>
    <w:rsid w:val="00F04C45"/>
    <w:rsid w:val="00F057C2"/>
    <w:rsid w:val="00F0629C"/>
    <w:rsid w:val="00F0676B"/>
    <w:rsid w:val="00F06F60"/>
    <w:rsid w:val="00F06FDE"/>
    <w:rsid w:val="00F075FC"/>
    <w:rsid w:val="00F1156D"/>
    <w:rsid w:val="00F11979"/>
    <w:rsid w:val="00F12066"/>
    <w:rsid w:val="00F1246A"/>
    <w:rsid w:val="00F128BE"/>
    <w:rsid w:val="00F129F0"/>
    <w:rsid w:val="00F12ADB"/>
    <w:rsid w:val="00F13342"/>
    <w:rsid w:val="00F13C17"/>
    <w:rsid w:val="00F13DCD"/>
    <w:rsid w:val="00F1414D"/>
    <w:rsid w:val="00F14934"/>
    <w:rsid w:val="00F14C2C"/>
    <w:rsid w:val="00F14D6B"/>
    <w:rsid w:val="00F15018"/>
    <w:rsid w:val="00F15440"/>
    <w:rsid w:val="00F15685"/>
    <w:rsid w:val="00F166F5"/>
    <w:rsid w:val="00F168FA"/>
    <w:rsid w:val="00F17321"/>
    <w:rsid w:val="00F17A1B"/>
    <w:rsid w:val="00F17BB2"/>
    <w:rsid w:val="00F2057C"/>
    <w:rsid w:val="00F205A3"/>
    <w:rsid w:val="00F20B19"/>
    <w:rsid w:val="00F20D62"/>
    <w:rsid w:val="00F20F22"/>
    <w:rsid w:val="00F22476"/>
    <w:rsid w:val="00F225C1"/>
    <w:rsid w:val="00F234B2"/>
    <w:rsid w:val="00F2354C"/>
    <w:rsid w:val="00F237B4"/>
    <w:rsid w:val="00F23FEE"/>
    <w:rsid w:val="00F24360"/>
    <w:rsid w:val="00F245B1"/>
    <w:rsid w:val="00F25018"/>
    <w:rsid w:val="00F25822"/>
    <w:rsid w:val="00F25920"/>
    <w:rsid w:val="00F25A28"/>
    <w:rsid w:val="00F25C12"/>
    <w:rsid w:val="00F25CC4"/>
    <w:rsid w:val="00F26015"/>
    <w:rsid w:val="00F2622A"/>
    <w:rsid w:val="00F2638C"/>
    <w:rsid w:val="00F26790"/>
    <w:rsid w:val="00F26A9B"/>
    <w:rsid w:val="00F276EB"/>
    <w:rsid w:val="00F303ED"/>
    <w:rsid w:val="00F30AC1"/>
    <w:rsid w:val="00F31448"/>
    <w:rsid w:val="00F317FF"/>
    <w:rsid w:val="00F32119"/>
    <w:rsid w:val="00F33D1E"/>
    <w:rsid w:val="00F33E28"/>
    <w:rsid w:val="00F34784"/>
    <w:rsid w:val="00F35B9D"/>
    <w:rsid w:val="00F35F85"/>
    <w:rsid w:val="00F360C1"/>
    <w:rsid w:val="00F360E4"/>
    <w:rsid w:val="00F36804"/>
    <w:rsid w:val="00F369BB"/>
    <w:rsid w:val="00F379C6"/>
    <w:rsid w:val="00F40B2D"/>
    <w:rsid w:val="00F40ED9"/>
    <w:rsid w:val="00F41325"/>
    <w:rsid w:val="00F4205C"/>
    <w:rsid w:val="00F4274D"/>
    <w:rsid w:val="00F42B48"/>
    <w:rsid w:val="00F42CA5"/>
    <w:rsid w:val="00F42FCC"/>
    <w:rsid w:val="00F4306D"/>
    <w:rsid w:val="00F435A0"/>
    <w:rsid w:val="00F43661"/>
    <w:rsid w:val="00F43B88"/>
    <w:rsid w:val="00F4413B"/>
    <w:rsid w:val="00F44213"/>
    <w:rsid w:val="00F4466E"/>
    <w:rsid w:val="00F449FA"/>
    <w:rsid w:val="00F44ACF"/>
    <w:rsid w:val="00F44C21"/>
    <w:rsid w:val="00F44F25"/>
    <w:rsid w:val="00F450E6"/>
    <w:rsid w:val="00F4542F"/>
    <w:rsid w:val="00F46181"/>
    <w:rsid w:val="00F4622E"/>
    <w:rsid w:val="00F46399"/>
    <w:rsid w:val="00F46A1E"/>
    <w:rsid w:val="00F46A8C"/>
    <w:rsid w:val="00F46C33"/>
    <w:rsid w:val="00F46C6C"/>
    <w:rsid w:val="00F47784"/>
    <w:rsid w:val="00F47C86"/>
    <w:rsid w:val="00F50249"/>
    <w:rsid w:val="00F50FF5"/>
    <w:rsid w:val="00F5102D"/>
    <w:rsid w:val="00F5133D"/>
    <w:rsid w:val="00F51566"/>
    <w:rsid w:val="00F5160E"/>
    <w:rsid w:val="00F521F0"/>
    <w:rsid w:val="00F53DA2"/>
    <w:rsid w:val="00F53F89"/>
    <w:rsid w:val="00F54134"/>
    <w:rsid w:val="00F5440E"/>
    <w:rsid w:val="00F54473"/>
    <w:rsid w:val="00F55077"/>
    <w:rsid w:val="00F5528A"/>
    <w:rsid w:val="00F55775"/>
    <w:rsid w:val="00F559F7"/>
    <w:rsid w:val="00F55BB2"/>
    <w:rsid w:val="00F567FB"/>
    <w:rsid w:val="00F56AB8"/>
    <w:rsid w:val="00F57543"/>
    <w:rsid w:val="00F5772B"/>
    <w:rsid w:val="00F57C25"/>
    <w:rsid w:val="00F60597"/>
    <w:rsid w:val="00F60964"/>
    <w:rsid w:val="00F613E9"/>
    <w:rsid w:val="00F61D82"/>
    <w:rsid w:val="00F62CD1"/>
    <w:rsid w:val="00F639AB"/>
    <w:rsid w:val="00F63CDC"/>
    <w:rsid w:val="00F63F6E"/>
    <w:rsid w:val="00F641BB"/>
    <w:rsid w:val="00F649B8"/>
    <w:rsid w:val="00F6555D"/>
    <w:rsid w:val="00F6631E"/>
    <w:rsid w:val="00F67F7F"/>
    <w:rsid w:val="00F7017F"/>
    <w:rsid w:val="00F70A57"/>
    <w:rsid w:val="00F70FED"/>
    <w:rsid w:val="00F71CED"/>
    <w:rsid w:val="00F71EA3"/>
    <w:rsid w:val="00F71F88"/>
    <w:rsid w:val="00F7253F"/>
    <w:rsid w:val="00F72CD5"/>
    <w:rsid w:val="00F72DC9"/>
    <w:rsid w:val="00F73459"/>
    <w:rsid w:val="00F73AF4"/>
    <w:rsid w:val="00F743A2"/>
    <w:rsid w:val="00F74627"/>
    <w:rsid w:val="00F74E85"/>
    <w:rsid w:val="00F74FEB"/>
    <w:rsid w:val="00F76C22"/>
    <w:rsid w:val="00F76EEA"/>
    <w:rsid w:val="00F7706E"/>
    <w:rsid w:val="00F77077"/>
    <w:rsid w:val="00F7799A"/>
    <w:rsid w:val="00F8051D"/>
    <w:rsid w:val="00F80688"/>
    <w:rsid w:val="00F80C06"/>
    <w:rsid w:val="00F80EEE"/>
    <w:rsid w:val="00F8133C"/>
    <w:rsid w:val="00F81342"/>
    <w:rsid w:val="00F8148C"/>
    <w:rsid w:val="00F822EF"/>
    <w:rsid w:val="00F82B1F"/>
    <w:rsid w:val="00F82B9C"/>
    <w:rsid w:val="00F82DA2"/>
    <w:rsid w:val="00F83922"/>
    <w:rsid w:val="00F83F73"/>
    <w:rsid w:val="00F8499F"/>
    <w:rsid w:val="00F84CE2"/>
    <w:rsid w:val="00F84E21"/>
    <w:rsid w:val="00F850F1"/>
    <w:rsid w:val="00F85B8A"/>
    <w:rsid w:val="00F85E2A"/>
    <w:rsid w:val="00F85FF7"/>
    <w:rsid w:val="00F8626D"/>
    <w:rsid w:val="00F862D1"/>
    <w:rsid w:val="00F865FF"/>
    <w:rsid w:val="00F86D6A"/>
    <w:rsid w:val="00F874F1"/>
    <w:rsid w:val="00F87BD0"/>
    <w:rsid w:val="00F90C7B"/>
    <w:rsid w:val="00F92441"/>
    <w:rsid w:val="00F92598"/>
    <w:rsid w:val="00F9273B"/>
    <w:rsid w:val="00F928E1"/>
    <w:rsid w:val="00F92AEE"/>
    <w:rsid w:val="00F9326F"/>
    <w:rsid w:val="00F93837"/>
    <w:rsid w:val="00F93FEF"/>
    <w:rsid w:val="00F9425C"/>
    <w:rsid w:val="00F94729"/>
    <w:rsid w:val="00F9472F"/>
    <w:rsid w:val="00F95781"/>
    <w:rsid w:val="00F95D0D"/>
    <w:rsid w:val="00F963E7"/>
    <w:rsid w:val="00F97847"/>
    <w:rsid w:val="00F97916"/>
    <w:rsid w:val="00F97A03"/>
    <w:rsid w:val="00FA1118"/>
    <w:rsid w:val="00FA14F7"/>
    <w:rsid w:val="00FA17D4"/>
    <w:rsid w:val="00FA194F"/>
    <w:rsid w:val="00FA2033"/>
    <w:rsid w:val="00FA2BCE"/>
    <w:rsid w:val="00FA2C0C"/>
    <w:rsid w:val="00FA35D5"/>
    <w:rsid w:val="00FA3716"/>
    <w:rsid w:val="00FA3E29"/>
    <w:rsid w:val="00FA458B"/>
    <w:rsid w:val="00FA4D01"/>
    <w:rsid w:val="00FA4DAE"/>
    <w:rsid w:val="00FA5543"/>
    <w:rsid w:val="00FA5801"/>
    <w:rsid w:val="00FA5A01"/>
    <w:rsid w:val="00FA5E0B"/>
    <w:rsid w:val="00FA6626"/>
    <w:rsid w:val="00FA700D"/>
    <w:rsid w:val="00FA763C"/>
    <w:rsid w:val="00FA7A82"/>
    <w:rsid w:val="00FB04F4"/>
    <w:rsid w:val="00FB07FD"/>
    <w:rsid w:val="00FB0D1E"/>
    <w:rsid w:val="00FB0E4F"/>
    <w:rsid w:val="00FB0EBF"/>
    <w:rsid w:val="00FB0FF7"/>
    <w:rsid w:val="00FB14E7"/>
    <w:rsid w:val="00FB14F7"/>
    <w:rsid w:val="00FB1873"/>
    <w:rsid w:val="00FB1B48"/>
    <w:rsid w:val="00FB225A"/>
    <w:rsid w:val="00FB2473"/>
    <w:rsid w:val="00FB3D64"/>
    <w:rsid w:val="00FB3E01"/>
    <w:rsid w:val="00FB446B"/>
    <w:rsid w:val="00FB4811"/>
    <w:rsid w:val="00FB5319"/>
    <w:rsid w:val="00FB5D41"/>
    <w:rsid w:val="00FB634E"/>
    <w:rsid w:val="00FB6CB7"/>
    <w:rsid w:val="00FB6EED"/>
    <w:rsid w:val="00FB74E6"/>
    <w:rsid w:val="00FB7B0A"/>
    <w:rsid w:val="00FC017E"/>
    <w:rsid w:val="00FC0479"/>
    <w:rsid w:val="00FC10B4"/>
    <w:rsid w:val="00FC10CA"/>
    <w:rsid w:val="00FC1734"/>
    <w:rsid w:val="00FC1ADA"/>
    <w:rsid w:val="00FC28F5"/>
    <w:rsid w:val="00FC2C2A"/>
    <w:rsid w:val="00FC2C3A"/>
    <w:rsid w:val="00FC2E57"/>
    <w:rsid w:val="00FC2F6D"/>
    <w:rsid w:val="00FC366F"/>
    <w:rsid w:val="00FC3996"/>
    <w:rsid w:val="00FC4B6A"/>
    <w:rsid w:val="00FC5646"/>
    <w:rsid w:val="00FC5AA3"/>
    <w:rsid w:val="00FC5E24"/>
    <w:rsid w:val="00FC678E"/>
    <w:rsid w:val="00FC74BE"/>
    <w:rsid w:val="00FC77D7"/>
    <w:rsid w:val="00FC7B54"/>
    <w:rsid w:val="00FC7CA4"/>
    <w:rsid w:val="00FD0133"/>
    <w:rsid w:val="00FD15E5"/>
    <w:rsid w:val="00FD2B25"/>
    <w:rsid w:val="00FD2B2C"/>
    <w:rsid w:val="00FD2CD4"/>
    <w:rsid w:val="00FD2D86"/>
    <w:rsid w:val="00FD3131"/>
    <w:rsid w:val="00FD33EE"/>
    <w:rsid w:val="00FD35D4"/>
    <w:rsid w:val="00FD454D"/>
    <w:rsid w:val="00FD4D22"/>
    <w:rsid w:val="00FD5671"/>
    <w:rsid w:val="00FD5930"/>
    <w:rsid w:val="00FD5FF5"/>
    <w:rsid w:val="00FD6D0F"/>
    <w:rsid w:val="00FD6F91"/>
    <w:rsid w:val="00FE0648"/>
    <w:rsid w:val="00FE0839"/>
    <w:rsid w:val="00FE0966"/>
    <w:rsid w:val="00FE0A6F"/>
    <w:rsid w:val="00FE0D30"/>
    <w:rsid w:val="00FE1199"/>
    <w:rsid w:val="00FE126E"/>
    <w:rsid w:val="00FE1331"/>
    <w:rsid w:val="00FE1D69"/>
    <w:rsid w:val="00FE1DDB"/>
    <w:rsid w:val="00FE1E88"/>
    <w:rsid w:val="00FE1FF7"/>
    <w:rsid w:val="00FE243B"/>
    <w:rsid w:val="00FE26D8"/>
    <w:rsid w:val="00FE397B"/>
    <w:rsid w:val="00FE3A22"/>
    <w:rsid w:val="00FE3B9D"/>
    <w:rsid w:val="00FE3CBE"/>
    <w:rsid w:val="00FE3E3A"/>
    <w:rsid w:val="00FE471E"/>
    <w:rsid w:val="00FE509B"/>
    <w:rsid w:val="00FE59E0"/>
    <w:rsid w:val="00FE5A36"/>
    <w:rsid w:val="00FE611C"/>
    <w:rsid w:val="00FE6301"/>
    <w:rsid w:val="00FE67EA"/>
    <w:rsid w:val="00FE6DC1"/>
    <w:rsid w:val="00FE74EE"/>
    <w:rsid w:val="00FE77E2"/>
    <w:rsid w:val="00FF0013"/>
    <w:rsid w:val="00FF04F3"/>
    <w:rsid w:val="00FF065F"/>
    <w:rsid w:val="00FF0A0C"/>
    <w:rsid w:val="00FF0C17"/>
    <w:rsid w:val="00FF11B1"/>
    <w:rsid w:val="00FF168B"/>
    <w:rsid w:val="00FF2022"/>
    <w:rsid w:val="00FF246B"/>
    <w:rsid w:val="00FF261D"/>
    <w:rsid w:val="00FF288C"/>
    <w:rsid w:val="00FF3C13"/>
    <w:rsid w:val="00FF3CE2"/>
    <w:rsid w:val="00FF4046"/>
    <w:rsid w:val="00FF4175"/>
    <w:rsid w:val="00FF42DD"/>
    <w:rsid w:val="00FF464A"/>
    <w:rsid w:val="00FF4B0F"/>
    <w:rsid w:val="00FF4F44"/>
    <w:rsid w:val="00FF4FCF"/>
    <w:rsid w:val="00FF4FE3"/>
    <w:rsid w:val="00FF5EFB"/>
    <w:rsid w:val="00FF63F0"/>
    <w:rsid w:val="00FF68C5"/>
    <w:rsid w:val="00FF6A22"/>
    <w:rsid w:val="00FF6C5C"/>
    <w:rsid w:val="00FF707A"/>
    <w:rsid w:val="00FF79B6"/>
    <w:rsid w:val="00FF7A97"/>
    <w:rsid w:val="00FF7ABD"/>
    <w:rsid w:val="0129198C"/>
    <w:rsid w:val="02D0253C"/>
    <w:rsid w:val="03A47ABF"/>
    <w:rsid w:val="041D3CA7"/>
    <w:rsid w:val="049D2668"/>
    <w:rsid w:val="04A3B7BD"/>
    <w:rsid w:val="04CAE18F"/>
    <w:rsid w:val="04D1F8F0"/>
    <w:rsid w:val="062C71F6"/>
    <w:rsid w:val="063EBF17"/>
    <w:rsid w:val="06C59946"/>
    <w:rsid w:val="076E8A94"/>
    <w:rsid w:val="07A2BD61"/>
    <w:rsid w:val="0876EA6D"/>
    <w:rsid w:val="094769B9"/>
    <w:rsid w:val="0AAE0940"/>
    <w:rsid w:val="0B390739"/>
    <w:rsid w:val="0C2A84E9"/>
    <w:rsid w:val="0C529256"/>
    <w:rsid w:val="0D5F15C5"/>
    <w:rsid w:val="0DA97E43"/>
    <w:rsid w:val="0EC449C8"/>
    <w:rsid w:val="0F7D194F"/>
    <w:rsid w:val="1054CD70"/>
    <w:rsid w:val="12422949"/>
    <w:rsid w:val="140BD6A5"/>
    <w:rsid w:val="149C81C7"/>
    <w:rsid w:val="160D7A61"/>
    <w:rsid w:val="16AF3EC7"/>
    <w:rsid w:val="1779BC0B"/>
    <w:rsid w:val="184CA735"/>
    <w:rsid w:val="18EEF327"/>
    <w:rsid w:val="1A6777E8"/>
    <w:rsid w:val="1C8D46A3"/>
    <w:rsid w:val="1CC25EF8"/>
    <w:rsid w:val="1D11F27E"/>
    <w:rsid w:val="2068724B"/>
    <w:rsid w:val="219BD7E7"/>
    <w:rsid w:val="21B3EAEB"/>
    <w:rsid w:val="220F6BCB"/>
    <w:rsid w:val="228A8DEB"/>
    <w:rsid w:val="22EB434F"/>
    <w:rsid w:val="24603D4C"/>
    <w:rsid w:val="2478B35C"/>
    <w:rsid w:val="26AEB053"/>
    <w:rsid w:val="26F2002C"/>
    <w:rsid w:val="2755D78C"/>
    <w:rsid w:val="27EDA92F"/>
    <w:rsid w:val="289A314D"/>
    <w:rsid w:val="298FFFDD"/>
    <w:rsid w:val="2B98A1F2"/>
    <w:rsid w:val="2C128024"/>
    <w:rsid w:val="2C6F37A0"/>
    <w:rsid w:val="2D928D7A"/>
    <w:rsid w:val="30FC4726"/>
    <w:rsid w:val="3113F1FE"/>
    <w:rsid w:val="3285E4F5"/>
    <w:rsid w:val="32E7318A"/>
    <w:rsid w:val="341C12AB"/>
    <w:rsid w:val="3431D304"/>
    <w:rsid w:val="34634F1B"/>
    <w:rsid w:val="34ECDD38"/>
    <w:rsid w:val="35105F58"/>
    <w:rsid w:val="367A7782"/>
    <w:rsid w:val="36A66DDD"/>
    <w:rsid w:val="36B59C2A"/>
    <w:rsid w:val="37F42BEA"/>
    <w:rsid w:val="37FA9E60"/>
    <w:rsid w:val="38137637"/>
    <w:rsid w:val="3A4CD418"/>
    <w:rsid w:val="3AF2BA24"/>
    <w:rsid w:val="3B42FC1A"/>
    <w:rsid w:val="3C353EF5"/>
    <w:rsid w:val="3C64B041"/>
    <w:rsid w:val="3CB42607"/>
    <w:rsid w:val="3D56E24F"/>
    <w:rsid w:val="3DE96D6A"/>
    <w:rsid w:val="3E92819D"/>
    <w:rsid w:val="40268672"/>
    <w:rsid w:val="417B0F2C"/>
    <w:rsid w:val="4234A821"/>
    <w:rsid w:val="433618AF"/>
    <w:rsid w:val="43D6959F"/>
    <w:rsid w:val="4576E46B"/>
    <w:rsid w:val="45AB7C22"/>
    <w:rsid w:val="4648F553"/>
    <w:rsid w:val="46C479D2"/>
    <w:rsid w:val="46E73162"/>
    <w:rsid w:val="484F91FB"/>
    <w:rsid w:val="4903E7EC"/>
    <w:rsid w:val="49598CD2"/>
    <w:rsid w:val="49EBFEC1"/>
    <w:rsid w:val="4AB865AD"/>
    <w:rsid w:val="4B67FCAD"/>
    <w:rsid w:val="4B9F8231"/>
    <w:rsid w:val="4C53CCC8"/>
    <w:rsid w:val="4D632610"/>
    <w:rsid w:val="4EBE7C7E"/>
    <w:rsid w:val="4F697B3B"/>
    <w:rsid w:val="5049D5A7"/>
    <w:rsid w:val="52E59040"/>
    <w:rsid w:val="532882AB"/>
    <w:rsid w:val="53F49FD9"/>
    <w:rsid w:val="543139BC"/>
    <w:rsid w:val="5920C99B"/>
    <w:rsid w:val="598271FF"/>
    <w:rsid w:val="59D6F609"/>
    <w:rsid w:val="5AC8247E"/>
    <w:rsid w:val="5C64EB20"/>
    <w:rsid w:val="5CDD7014"/>
    <w:rsid w:val="5CF59699"/>
    <w:rsid w:val="5CFEDC27"/>
    <w:rsid w:val="5D910809"/>
    <w:rsid w:val="5E07CF5C"/>
    <w:rsid w:val="5E62F4E9"/>
    <w:rsid w:val="5F69EADB"/>
    <w:rsid w:val="618F722C"/>
    <w:rsid w:val="62AC3A6C"/>
    <w:rsid w:val="65691E11"/>
    <w:rsid w:val="674DA781"/>
    <w:rsid w:val="67BE2018"/>
    <w:rsid w:val="6802FF4A"/>
    <w:rsid w:val="6A5767DB"/>
    <w:rsid w:val="6A6A54C0"/>
    <w:rsid w:val="6A75876B"/>
    <w:rsid w:val="6AEA2851"/>
    <w:rsid w:val="6BCDA47C"/>
    <w:rsid w:val="6CE0D8FA"/>
    <w:rsid w:val="6D6ABF78"/>
    <w:rsid w:val="6EED192B"/>
    <w:rsid w:val="6F271AC8"/>
    <w:rsid w:val="6FA2C6A5"/>
    <w:rsid w:val="70346954"/>
    <w:rsid w:val="70F22FAD"/>
    <w:rsid w:val="72CE4FA9"/>
    <w:rsid w:val="736C56C2"/>
    <w:rsid w:val="765598CE"/>
    <w:rsid w:val="76DCB312"/>
    <w:rsid w:val="76FA09F8"/>
    <w:rsid w:val="7798FB47"/>
    <w:rsid w:val="77BB0BEE"/>
    <w:rsid w:val="79D6E4C9"/>
    <w:rsid w:val="7A9A56B6"/>
    <w:rsid w:val="7D775E21"/>
    <w:rsid w:val="7EDE0D87"/>
    <w:rsid w:val="7F63AF9C"/>
    <w:rsid w:val="7FC6C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o:shapedefaults>
    <o:shapelayout v:ext="edit">
      <o:idmap v:ext="edit" data="1"/>
    </o:shapelayout>
  </w:shapeDefaults>
  <w:decimalSymbol w:val="."/>
  <w:listSeparator w:val=","/>
  <w14:docId w14:val="2FA25552"/>
  <w15:chartTrackingRefBased/>
  <w15:docId w15:val="{D3DB3FBA-F9A3-4DDB-B6E6-ECF5AE61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3A6"/>
    <w:pPr>
      <w:spacing w:after="0" w:line="240" w:lineRule="auto"/>
    </w:pPr>
    <w:rPr>
      <w:sz w:val="24"/>
    </w:rPr>
  </w:style>
  <w:style w:type="paragraph" w:styleId="Heading1">
    <w:name w:val="heading 1"/>
    <w:aliases w:val="Section Heading,CRRA Heading"/>
    <w:basedOn w:val="Normal"/>
    <w:next w:val="Normal"/>
    <w:link w:val="Heading1Char"/>
    <w:autoRedefine/>
    <w:uiPriority w:val="9"/>
    <w:qFormat/>
    <w:rsid w:val="00BE43AB"/>
    <w:pPr>
      <w:keepNext/>
      <w:keepLines/>
      <w:shd w:val="clear" w:color="auto" w:fill="000000" w:themeFill="text1"/>
      <w:tabs>
        <w:tab w:val="left" w:pos="0"/>
        <w:tab w:val="left" w:pos="450"/>
      </w:tabs>
      <w:jc w:val="both"/>
      <w:outlineLvl w:val="0"/>
    </w:pPr>
    <w:rPr>
      <w:rFonts w:eastAsiaTheme="majorEastAsia" w:cstheme="majorBidi"/>
      <w:b/>
      <w:noProof/>
      <w:sz w:val="32"/>
      <w:szCs w:val="32"/>
    </w:rPr>
  </w:style>
  <w:style w:type="paragraph" w:styleId="Heading2">
    <w:name w:val="heading 2"/>
    <w:aliases w:val="Local Law Name"/>
    <w:basedOn w:val="Normal"/>
    <w:next w:val="Normal"/>
    <w:link w:val="Heading2Char"/>
    <w:autoRedefine/>
    <w:uiPriority w:val="9"/>
    <w:unhideWhenUsed/>
    <w:qFormat/>
    <w:rsid w:val="008E2D12"/>
    <w:pPr>
      <w:keepNext/>
      <w:keepLines/>
      <w:numPr>
        <w:numId w:val="8"/>
      </w:numPr>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514E3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14E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E3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E3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E3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E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E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CRRA Heading Char"/>
    <w:basedOn w:val="DefaultParagraphFont"/>
    <w:link w:val="Heading1"/>
    <w:uiPriority w:val="9"/>
    <w:rsid w:val="00BE43AB"/>
    <w:rPr>
      <w:rFonts w:eastAsiaTheme="majorEastAsia" w:cstheme="majorBidi"/>
      <w:b/>
      <w:noProof/>
      <w:sz w:val="32"/>
      <w:szCs w:val="32"/>
      <w:shd w:val="clear" w:color="auto" w:fill="000000" w:themeFill="text1"/>
    </w:rPr>
  </w:style>
  <w:style w:type="character" w:styleId="Hyperlink">
    <w:name w:val="Hyperlink"/>
    <w:basedOn w:val="DefaultParagraphFont"/>
    <w:uiPriority w:val="99"/>
    <w:unhideWhenUsed/>
    <w:rsid w:val="00CC736F"/>
    <w:rPr>
      <w:color w:val="0563C1" w:themeColor="hyperlink"/>
      <w:u w:val="single"/>
    </w:rPr>
  </w:style>
  <w:style w:type="paragraph" w:styleId="EndnoteText">
    <w:name w:val="endnote text"/>
    <w:basedOn w:val="Normal"/>
    <w:link w:val="EndnoteTextChar"/>
    <w:uiPriority w:val="99"/>
    <w:unhideWhenUsed/>
    <w:rsid w:val="00CC736F"/>
    <w:rPr>
      <w:sz w:val="20"/>
      <w:szCs w:val="20"/>
    </w:rPr>
  </w:style>
  <w:style w:type="character" w:customStyle="1" w:styleId="EndnoteTextChar">
    <w:name w:val="Endnote Text Char"/>
    <w:basedOn w:val="DefaultParagraphFont"/>
    <w:link w:val="EndnoteText"/>
    <w:uiPriority w:val="99"/>
    <w:rsid w:val="00CC736F"/>
    <w:rPr>
      <w:sz w:val="20"/>
      <w:szCs w:val="20"/>
    </w:rPr>
  </w:style>
  <w:style w:type="character" w:styleId="EndnoteReference">
    <w:name w:val="endnote reference"/>
    <w:basedOn w:val="DefaultParagraphFont"/>
    <w:uiPriority w:val="99"/>
    <w:semiHidden/>
    <w:unhideWhenUsed/>
    <w:rsid w:val="00CC736F"/>
    <w:rPr>
      <w:vertAlign w:val="superscript"/>
    </w:rPr>
  </w:style>
  <w:style w:type="character" w:customStyle="1" w:styleId="Heading2Char">
    <w:name w:val="Heading 2 Char"/>
    <w:aliases w:val="Local Law Name Char"/>
    <w:basedOn w:val="DefaultParagraphFont"/>
    <w:link w:val="Heading2"/>
    <w:uiPriority w:val="9"/>
    <w:rsid w:val="008E2D12"/>
    <w:rPr>
      <w:rFonts w:eastAsiaTheme="majorEastAsia" w:cstheme="majorBidi"/>
      <w:b/>
      <w:sz w:val="32"/>
      <w:szCs w:val="32"/>
    </w:rPr>
  </w:style>
  <w:style w:type="paragraph" w:styleId="CommentText">
    <w:name w:val="annotation text"/>
    <w:basedOn w:val="Normal"/>
    <w:link w:val="CommentTextChar"/>
    <w:uiPriority w:val="99"/>
    <w:unhideWhenUsed/>
    <w:rsid w:val="00850A78"/>
    <w:rPr>
      <w:sz w:val="20"/>
      <w:szCs w:val="20"/>
    </w:rPr>
  </w:style>
  <w:style w:type="character" w:customStyle="1" w:styleId="CommentTextChar">
    <w:name w:val="Comment Text Char"/>
    <w:basedOn w:val="DefaultParagraphFont"/>
    <w:link w:val="CommentText"/>
    <w:uiPriority w:val="99"/>
    <w:rsid w:val="00850A78"/>
    <w:rPr>
      <w:sz w:val="20"/>
      <w:szCs w:val="20"/>
    </w:rPr>
  </w:style>
  <w:style w:type="character" w:styleId="CommentReference">
    <w:name w:val="annotation reference"/>
    <w:basedOn w:val="DefaultParagraphFont"/>
    <w:uiPriority w:val="99"/>
    <w:unhideWhenUsed/>
    <w:rsid w:val="00850A78"/>
    <w:rPr>
      <w:sz w:val="16"/>
      <w:szCs w:val="16"/>
    </w:rPr>
  </w:style>
  <w:style w:type="paragraph" w:styleId="BalloonText">
    <w:name w:val="Balloon Text"/>
    <w:basedOn w:val="Normal"/>
    <w:link w:val="BalloonTextChar"/>
    <w:uiPriority w:val="99"/>
    <w:semiHidden/>
    <w:unhideWhenUsed/>
    <w:rsid w:val="00850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78"/>
    <w:rPr>
      <w:rFonts w:ascii="Segoe UI" w:hAnsi="Segoe UI" w:cs="Segoe UI"/>
      <w:sz w:val="18"/>
      <w:szCs w:val="18"/>
    </w:rPr>
  </w:style>
  <w:style w:type="paragraph" w:styleId="TOCHeading">
    <w:name w:val="TOC Heading"/>
    <w:basedOn w:val="Heading1"/>
    <w:next w:val="Normal"/>
    <w:uiPriority w:val="39"/>
    <w:unhideWhenUsed/>
    <w:qFormat/>
    <w:rsid w:val="00514E38"/>
    <w:pPr>
      <w:outlineLvl w:val="9"/>
    </w:pPr>
  </w:style>
  <w:style w:type="paragraph" w:styleId="FootnoteText">
    <w:name w:val="footnote text"/>
    <w:basedOn w:val="Normal"/>
    <w:link w:val="FootnoteTextChar"/>
    <w:uiPriority w:val="99"/>
    <w:unhideWhenUsed/>
    <w:rsid w:val="00C20054"/>
    <w:rPr>
      <w:sz w:val="20"/>
      <w:szCs w:val="20"/>
    </w:rPr>
  </w:style>
  <w:style w:type="character" w:customStyle="1" w:styleId="FootnoteTextChar">
    <w:name w:val="Footnote Text Char"/>
    <w:basedOn w:val="DefaultParagraphFont"/>
    <w:link w:val="FootnoteText"/>
    <w:uiPriority w:val="99"/>
    <w:rsid w:val="00C20054"/>
    <w:rPr>
      <w:sz w:val="20"/>
      <w:szCs w:val="20"/>
    </w:rPr>
  </w:style>
  <w:style w:type="character" w:styleId="FootnoteReference">
    <w:name w:val="footnote reference"/>
    <w:basedOn w:val="DefaultParagraphFont"/>
    <w:uiPriority w:val="99"/>
    <w:unhideWhenUsed/>
    <w:rsid w:val="00C20054"/>
    <w:rPr>
      <w:vertAlign w:val="superscript"/>
    </w:rPr>
  </w:style>
  <w:style w:type="paragraph" w:styleId="Caption">
    <w:name w:val="caption"/>
    <w:basedOn w:val="Normal"/>
    <w:next w:val="Normal"/>
    <w:uiPriority w:val="35"/>
    <w:unhideWhenUsed/>
    <w:qFormat/>
    <w:rsid w:val="00514E38"/>
    <w:rPr>
      <w:i/>
      <w:iCs/>
      <w:color w:val="44546A" w:themeColor="text2"/>
      <w:sz w:val="18"/>
      <w:szCs w:val="18"/>
    </w:rPr>
  </w:style>
  <w:style w:type="paragraph" w:styleId="ListParagraph">
    <w:name w:val="List Paragraph"/>
    <w:basedOn w:val="Normal"/>
    <w:uiPriority w:val="34"/>
    <w:qFormat/>
    <w:rsid w:val="00514E38"/>
    <w:pPr>
      <w:ind w:left="720"/>
      <w:contextualSpacing/>
    </w:pPr>
  </w:style>
  <w:style w:type="table" w:styleId="TableGrid">
    <w:name w:val="Table Grid"/>
    <w:basedOn w:val="TableNormal"/>
    <w:uiPriority w:val="39"/>
    <w:rsid w:val="008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46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246B"/>
    <w:rPr>
      <w:b/>
      <w:bCs/>
    </w:rPr>
  </w:style>
  <w:style w:type="character" w:customStyle="1" w:styleId="CommentSubjectChar">
    <w:name w:val="Comment Subject Char"/>
    <w:basedOn w:val="CommentTextChar"/>
    <w:link w:val="CommentSubject"/>
    <w:uiPriority w:val="99"/>
    <w:semiHidden/>
    <w:rsid w:val="00FF246B"/>
    <w:rPr>
      <w:b/>
      <w:bCs/>
      <w:sz w:val="20"/>
      <w:szCs w:val="20"/>
    </w:rPr>
  </w:style>
  <w:style w:type="character" w:customStyle="1" w:styleId="documentbody">
    <w:name w:val="documentbody"/>
    <w:rsid w:val="005F68F5"/>
  </w:style>
  <w:style w:type="paragraph" w:customStyle="1" w:styleId="Default">
    <w:name w:val="Default"/>
    <w:rsid w:val="00867861"/>
    <w:pPr>
      <w:autoSpaceDE w:val="0"/>
      <w:autoSpaceDN w:val="0"/>
      <w:adjustRightInd w:val="0"/>
      <w:spacing w:after="0" w:line="240" w:lineRule="auto"/>
    </w:pPr>
    <w:rPr>
      <w:rFonts w:ascii="Calibri" w:hAnsi="Calibri" w:cs="Calibri"/>
      <w:color w:val="000000"/>
      <w:sz w:val="24"/>
      <w:szCs w:val="24"/>
    </w:rPr>
  </w:style>
  <w:style w:type="paragraph" w:customStyle="1" w:styleId="LawText">
    <w:name w:val="Law Text"/>
    <w:basedOn w:val="Normal"/>
    <w:link w:val="LawTextChar"/>
    <w:rsid w:val="008B3F11"/>
    <w:pPr>
      <w:jc w:val="both"/>
    </w:pPr>
    <w:rPr>
      <w:color w:val="1F3864" w:themeColor="accent5" w:themeShade="80"/>
    </w:rPr>
  </w:style>
  <w:style w:type="character" w:customStyle="1" w:styleId="LawTextChar">
    <w:name w:val="Law Text Char"/>
    <w:basedOn w:val="DefaultParagraphFont"/>
    <w:link w:val="LawText"/>
    <w:rsid w:val="008B3F11"/>
    <w:rPr>
      <w:color w:val="1F3864" w:themeColor="accent5" w:themeShade="80"/>
      <w:sz w:val="24"/>
    </w:rPr>
  </w:style>
  <w:style w:type="character" w:styleId="PlaceholderText">
    <w:name w:val="Placeholder Text"/>
    <w:basedOn w:val="DefaultParagraphFont"/>
    <w:uiPriority w:val="99"/>
    <w:semiHidden/>
    <w:rsid w:val="005D3083"/>
    <w:rPr>
      <w:color w:val="808080"/>
    </w:rPr>
  </w:style>
  <w:style w:type="character" w:customStyle="1" w:styleId="Heading3Char">
    <w:name w:val="Heading 3 Char"/>
    <w:basedOn w:val="DefaultParagraphFont"/>
    <w:link w:val="Heading3"/>
    <w:uiPriority w:val="9"/>
    <w:rsid w:val="00514E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4E38"/>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4433A6"/>
    <w:pPr>
      <w:spacing w:after="0" w:line="240" w:lineRule="auto"/>
    </w:pPr>
    <w:rPr>
      <w:sz w:val="24"/>
    </w:rPr>
  </w:style>
  <w:style w:type="paragraph" w:customStyle="1" w:styleId="CRRAHeading1">
    <w:name w:val="CRRA Heading 1"/>
    <w:basedOn w:val="Heading1"/>
    <w:next w:val="Normal"/>
    <w:link w:val="CRRAHeading1Char"/>
    <w:autoRedefine/>
    <w:rsid w:val="00AA5C5F"/>
    <w:pPr>
      <w:shd w:val="clear" w:color="auto" w:fill="auto"/>
      <w:tabs>
        <w:tab w:val="left" w:pos="720"/>
      </w:tabs>
    </w:pPr>
    <w:rPr>
      <w:rFonts w:asciiTheme="majorHAnsi" w:hAnsiTheme="majorHAnsi"/>
      <w:bCs/>
      <w:color w:val="0070C0"/>
    </w:rPr>
  </w:style>
  <w:style w:type="character" w:customStyle="1" w:styleId="CRRAHeading1Char">
    <w:name w:val="CRRA Heading 1 Char"/>
    <w:basedOn w:val="DefaultParagraphFont"/>
    <w:link w:val="CRRAHeading1"/>
    <w:rsid w:val="00AA5C5F"/>
    <w:rPr>
      <w:rFonts w:asciiTheme="majorHAnsi" w:eastAsiaTheme="majorEastAsia" w:hAnsiTheme="majorHAnsi" w:cstheme="majorBidi"/>
      <w:b/>
      <w:bCs/>
      <w:noProof/>
      <w:color w:val="0070C0"/>
      <w:sz w:val="32"/>
      <w:szCs w:val="32"/>
    </w:rPr>
  </w:style>
  <w:style w:type="paragraph" w:styleId="Header">
    <w:name w:val="header"/>
    <w:basedOn w:val="Normal"/>
    <w:link w:val="HeaderChar"/>
    <w:uiPriority w:val="99"/>
    <w:unhideWhenUsed/>
    <w:rsid w:val="00095DBE"/>
    <w:pPr>
      <w:tabs>
        <w:tab w:val="center" w:pos="4680"/>
        <w:tab w:val="right" w:pos="9360"/>
      </w:tabs>
    </w:pPr>
  </w:style>
  <w:style w:type="character" w:customStyle="1" w:styleId="HeaderChar">
    <w:name w:val="Header Char"/>
    <w:basedOn w:val="DefaultParagraphFont"/>
    <w:link w:val="Header"/>
    <w:uiPriority w:val="99"/>
    <w:rsid w:val="00095DBE"/>
    <w:rPr>
      <w:sz w:val="24"/>
    </w:rPr>
  </w:style>
  <w:style w:type="paragraph" w:styleId="Footer">
    <w:name w:val="footer"/>
    <w:basedOn w:val="Normal"/>
    <w:link w:val="FooterChar"/>
    <w:uiPriority w:val="99"/>
    <w:unhideWhenUsed/>
    <w:rsid w:val="00095DBE"/>
    <w:pPr>
      <w:tabs>
        <w:tab w:val="center" w:pos="4680"/>
        <w:tab w:val="right" w:pos="9360"/>
      </w:tabs>
    </w:pPr>
  </w:style>
  <w:style w:type="character" w:customStyle="1" w:styleId="FooterChar">
    <w:name w:val="Footer Char"/>
    <w:basedOn w:val="DefaultParagraphFont"/>
    <w:link w:val="Footer"/>
    <w:uiPriority w:val="99"/>
    <w:rsid w:val="00095DBE"/>
    <w:rPr>
      <w:sz w:val="24"/>
    </w:rPr>
  </w:style>
  <w:style w:type="character" w:customStyle="1" w:styleId="Heading5Char">
    <w:name w:val="Heading 5 Char"/>
    <w:basedOn w:val="DefaultParagraphFont"/>
    <w:link w:val="Heading5"/>
    <w:uiPriority w:val="9"/>
    <w:rsid w:val="00514E3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4E3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4E3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514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14E38"/>
    <w:rPr>
      <w:rFonts w:asciiTheme="majorHAnsi" w:eastAsiaTheme="majorEastAsia" w:hAnsiTheme="majorHAnsi" w:cstheme="majorBidi"/>
      <w:i/>
      <w:iCs/>
      <w:color w:val="272727" w:themeColor="text1" w:themeTint="D8"/>
      <w:sz w:val="21"/>
      <w:szCs w:val="21"/>
    </w:rPr>
  </w:style>
  <w:style w:type="numbering" w:customStyle="1" w:styleId="CRRA">
    <w:name w:val="CRRA"/>
    <w:uiPriority w:val="99"/>
    <w:rsid w:val="003304F4"/>
    <w:pPr>
      <w:numPr>
        <w:numId w:val="3"/>
      </w:numPr>
    </w:pPr>
  </w:style>
  <w:style w:type="character" w:customStyle="1" w:styleId="hisdate">
    <w:name w:val="hisdate"/>
    <w:basedOn w:val="DefaultParagraphFont"/>
    <w:rsid w:val="008D49B5"/>
  </w:style>
  <w:style w:type="character" w:customStyle="1" w:styleId="loclaw">
    <w:name w:val="loclaw"/>
    <w:basedOn w:val="DefaultParagraphFont"/>
    <w:rsid w:val="008D49B5"/>
  </w:style>
  <w:style w:type="paragraph" w:styleId="BodyTextIndent">
    <w:name w:val="Body Text Indent"/>
    <w:basedOn w:val="Normal"/>
    <w:link w:val="BodyTextIndentChar"/>
    <w:rsid w:val="008B4E9A"/>
    <w:pPr>
      <w:ind w:left="108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8B4E9A"/>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6A3"/>
    <w:pPr>
      <w:spacing w:after="0" w:line="240" w:lineRule="auto"/>
    </w:pPr>
    <w:rPr>
      <w:sz w:val="24"/>
    </w:rPr>
  </w:style>
  <w:style w:type="paragraph" w:styleId="Title">
    <w:name w:val="Title"/>
    <w:basedOn w:val="Normal"/>
    <w:next w:val="Normal"/>
    <w:link w:val="TitleChar"/>
    <w:uiPriority w:val="10"/>
    <w:qFormat/>
    <w:rsid w:val="005F79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993"/>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D43199"/>
    <w:pPr>
      <w:spacing w:after="120" w:line="480" w:lineRule="auto"/>
    </w:pPr>
  </w:style>
  <w:style w:type="character" w:customStyle="1" w:styleId="BodyText2Char">
    <w:name w:val="Body Text 2 Char"/>
    <w:basedOn w:val="DefaultParagraphFont"/>
    <w:link w:val="BodyText2"/>
    <w:uiPriority w:val="99"/>
    <w:semiHidden/>
    <w:rsid w:val="00D43199"/>
    <w:rPr>
      <w:sz w:val="24"/>
    </w:rPr>
  </w:style>
  <w:style w:type="paragraph" w:customStyle="1" w:styleId="xmsonormal">
    <w:name w:val="x_msonormal"/>
    <w:basedOn w:val="Normal"/>
    <w:rsid w:val="00467143"/>
    <w:pPr>
      <w:spacing w:before="100" w:beforeAutospacing="1" w:after="100" w:afterAutospacing="1"/>
    </w:pPr>
    <w:rPr>
      <w:rFonts w:ascii="Times" w:hAnsi="Times"/>
      <w:sz w:val="20"/>
      <w:szCs w:val="20"/>
    </w:rPr>
  </w:style>
  <w:style w:type="character" w:customStyle="1" w:styleId="A0">
    <w:name w:val="A0"/>
    <w:uiPriority w:val="99"/>
    <w:rsid w:val="008272E9"/>
    <w:rPr>
      <w:rFonts w:cs="IQZOBY+FranklinGothic-Book"/>
      <w:color w:val="000000"/>
      <w:sz w:val="19"/>
      <w:szCs w:val="19"/>
    </w:rPr>
  </w:style>
  <w:style w:type="paragraph" w:customStyle="1" w:styleId="Pa5">
    <w:name w:val="Pa5"/>
    <w:basedOn w:val="Default"/>
    <w:next w:val="Default"/>
    <w:uiPriority w:val="99"/>
    <w:rsid w:val="00FA35D5"/>
    <w:pPr>
      <w:spacing w:line="231" w:lineRule="atLeast"/>
    </w:pPr>
    <w:rPr>
      <w:rFonts w:ascii="OPXTHM+JoannaMT" w:hAnsi="OPXTHM+JoannaMT" w:cstheme="minorBidi"/>
      <w:color w:val="auto"/>
    </w:rPr>
  </w:style>
  <w:style w:type="paragraph" w:customStyle="1" w:styleId="Pa14">
    <w:name w:val="Pa14"/>
    <w:basedOn w:val="Default"/>
    <w:next w:val="Default"/>
    <w:uiPriority w:val="99"/>
    <w:rsid w:val="008357C1"/>
    <w:pPr>
      <w:spacing w:line="201" w:lineRule="atLeast"/>
    </w:pPr>
    <w:rPr>
      <w:rFonts w:ascii="NIXRVX+FranklinGothic-Book" w:hAnsi="NIXRVX+FranklinGothic-Book" w:cstheme="minorBidi"/>
      <w:color w:val="auto"/>
    </w:rPr>
  </w:style>
  <w:style w:type="paragraph" w:customStyle="1" w:styleId="Pa201">
    <w:name w:val="Pa20+1"/>
    <w:basedOn w:val="Default"/>
    <w:next w:val="Default"/>
    <w:uiPriority w:val="99"/>
    <w:rsid w:val="008357C1"/>
    <w:pPr>
      <w:spacing w:line="201" w:lineRule="atLeast"/>
    </w:pPr>
    <w:rPr>
      <w:rFonts w:ascii="NIXRVX+FranklinGothic-Book" w:hAnsi="NIXRVX+FranklinGothic-Book" w:cstheme="minorBidi"/>
      <w:color w:val="auto"/>
    </w:rPr>
  </w:style>
  <w:style w:type="character" w:customStyle="1" w:styleId="A2">
    <w:name w:val="A2"/>
    <w:uiPriority w:val="99"/>
    <w:rsid w:val="005A7CAC"/>
    <w:rPr>
      <w:rFonts w:cs="Univers LT Std 55"/>
      <w:color w:val="000000"/>
      <w:sz w:val="22"/>
      <w:szCs w:val="22"/>
    </w:rPr>
  </w:style>
  <w:style w:type="paragraph" w:styleId="IntenseQuote">
    <w:name w:val="Intense Quote"/>
    <w:basedOn w:val="Normal"/>
    <w:next w:val="Normal"/>
    <w:link w:val="IntenseQuoteChar"/>
    <w:uiPriority w:val="30"/>
    <w:qFormat/>
    <w:rsid w:val="008827DB"/>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sz w:val="22"/>
    </w:rPr>
  </w:style>
  <w:style w:type="character" w:customStyle="1" w:styleId="IntenseQuoteChar">
    <w:name w:val="Intense Quote Char"/>
    <w:basedOn w:val="DefaultParagraphFont"/>
    <w:link w:val="IntenseQuote"/>
    <w:uiPriority w:val="30"/>
    <w:rsid w:val="008827DB"/>
    <w:rPr>
      <w:i/>
      <w:iCs/>
      <w:color w:val="5B9BD5" w:themeColor="accent1"/>
    </w:rPr>
  </w:style>
  <w:style w:type="character" w:styleId="Emphasis">
    <w:name w:val="Emphasis"/>
    <w:basedOn w:val="DefaultParagraphFont"/>
    <w:uiPriority w:val="20"/>
    <w:qFormat/>
    <w:rsid w:val="008827DB"/>
    <w:rPr>
      <w:i/>
      <w:iCs/>
    </w:rPr>
  </w:style>
  <w:style w:type="character" w:customStyle="1" w:styleId="apple-converted-space">
    <w:name w:val="apple-converted-space"/>
    <w:basedOn w:val="DefaultParagraphFont"/>
    <w:rsid w:val="008827DB"/>
  </w:style>
  <w:style w:type="character" w:customStyle="1" w:styleId="UnresolvedMention1">
    <w:name w:val="Unresolved Mention1"/>
    <w:basedOn w:val="DefaultParagraphFont"/>
    <w:uiPriority w:val="99"/>
    <w:semiHidden/>
    <w:unhideWhenUsed/>
    <w:rsid w:val="00AF5617"/>
    <w:rPr>
      <w:color w:val="808080"/>
      <w:shd w:val="clear" w:color="auto" w:fill="E6E6E6"/>
    </w:rPr>
  </w:style>
  <w:style w:type="paragraph" w:styleId="NormalWeb">
    <w:name w:val="Normal (Web)"/>
    <w:basedOn w:val="Normal"/>
    <w:uiPriority w:val="99"/>
    <w:semiHidden/>
    <w:unhideWhenUsed/>
    <w:rsid w:val="00FC2C2A"/>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55113"/>
    <w:rPr>
      <w:color w:val="808080"/>
      <w:shd w:val="clear" w:color="auto" w:fill="E6E6E6"/>
    </w:rPr>
  </w:style>
  <w:style w:type="character" w:customStyle="1" w:styleId="legref">
    <w:name w:val="legref"/>
    <w:basedOn w:val="DefaultParagraphFont"/>
    <w:rsid w:val="00BA743E"/>
  </w:style>
  <w:style w:type="character" w:customStyle="1" w:styleId="titlenumber8">
    <w:name w:val="titlenumber8"/>
    <w:basedOn w:val="DefaultParagraphFont"/>
    <w:rsid w:val="00FB225A"/>
    <w:rPr>
      <w:b w:val="0"/>
      <w:bCs w:val="0"/>
      <w:color w:val="666666"/>
    </w:rPr>
  </w:style>
  <w:style w:type="character" w:customStyle="1" w:styleId="titletitle12">
    <w:name w:val="titletitle12"/>
    <w:basedOn w:val="DefaultParagraphFont"/>
    <w:rsid w:val="00FB225A"/>
    <w:rPr>
      <w:b/>
      <w:bCs/>
      <w:vanish w:val="0"/>
      <w:webHidden w:val="0"/>
      <w:color w:val="333333"/>
      <w:specVanish w:val="0"/>
    </w:rPr>
  </w:style>
  <w:style w:type="table" w:customStyle="1" w:styleId="TableGrid0">
    <w:name w:val="TableGrid"/>
    <w:rsid w:val="000B0D12"/>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692E40"/>
    <w:pPr>
      <w:tabs>
        <w:tab w:val="left" w:pos="720"/>
        <w:tab w:val="right" w:leader="dot" w:pos="9350"/>
      </w:tabs>
      <w:spacing w:after="100"/>
    </w:pPr>
  </w:style>
  <w:style w:type="paragraph" w:styleId="TOC2">
    <w:name w:val="toc 2"/>
    <w:basedOn w:val="Normal"/>
    <w:next w:val="Normal"/>
    <w:autoRedefine/>
    <w:uiPriority w:val="39"/>
    <w:unhideWhenUsed/>
    <w:rsid w:val="00824F38"/>
    <w:pPr>
      <w:spacing w:after="100"/>
      <w:ind w:left="240"/>
    </w:pPr>
  </w:style>
  <w:style w:type="paragraph" w:customStyle="1" w:styleId="CRRACoastalSectionHeading">
    <w:name w:val="CRRA Coastal Section Heading"/>
    <w:basedOn w:val="CRRAHeading1"/>
    <w:link w:val="CRRACoastalSectionHeadingChar"/>
    <w:autoRedefine/>
    <w:qFormat/>
    <w:rsid w:val="00661C68"/>
    <w:pPr>
      <w:tabs>
        <w:tab w:val="clear" w:pos="450"/>
      </w:tabs>
    </w:pPr>
    <w:rPr>
      <w:b w:val="0"/>
      <w:szCs w:val="24"/>
    </w:rPr>
  </w:style>
  <w:style w:type="character" w:customStyle="1" w:styleId="CRRACoastalSectionHeadingChar">
    <w:name w:val="CRRA Coastal Section Heading Char"/>
    <w:basedOn w:val="CRRAHeading1Char"/>
    <w:link w:val="CRRACoastalSectionHeading"/>
    <w:rsid w:val="00661C68"/>
    <w:rPr>
      <w:rFonts w:asciiTheme="majorHAnsi" w:eastAsiaTheme="majorEastAsia" w:hAnsiTheme="majorHAnsi" w:cstheme="majorBidi"/>
      <w:b w:val="0"/>
      <w:bCs/>
      <w:noProof/>
      <w:color w:val="0070C0"/>
      <w:sz w:val="32"/>
      <w:szCs w:val="24"/>
    </w:rPr>
  </w:style>
  <w:style w:type="character" w:customStyle="1" w:styleId="titlenumber">
    <w:name w:val="titlenumber"/>
    <w:basedOn w:val="DefaultParagraphFont"/>
    <w:rsid w:val="00F1156D"/>
  </w:style>
  <w:style w:type="character" w:customStyle="1" w:styleId="titletitle">
    <w:name w:val="titletitle"/>
    <w:basedOn w:val="DefaultParagraphFont"/>
    <w:rsid w:val="00F1156D"/>
  </w:style>
  <w:style w:type="character" w:customStyle="1" w:styleId="highlight">
    <w:name w:val="highlight"/>
    <w:basedOn w:val="DefaultParagraphFont"/>
    <w:rsid w:val="00F1156D"/>
  </w:style>
  <w:style w:type="paragraph" w:styleId="HTMLPreformatted">
    <w:name w:val="HTML Preformatted"/>
    <w:basedOn w:val="Normal"/>
    <w:link w:val="HTMLPreformattedChar"/>
    <w:uiPriority w:val="99"/>
    <w:unhideWhenUsed/>
    <w:rsid w:val="0058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27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814">
      <w:bodyDiv w:val="1"/>
      <w:marLeft w:val="0"/>
      <w:marRight w:val="0"/>
      <w:marTop w:val="0"/>
      <w:marBottom w:val="0"/>
      <w:divBdr>
        <w:top w:val="none" w:sz="0" w:space="0" w:color="auto"/>
        <w:left w:val="none" w:sz="0" w:space="0" w:color="auto"/>
        <w:bottom w:val="none" w:sz="0" w:space="0" w:color="auto"/>
        <w:right w:val="none" w:sz="0" w:space="0" w:color="auto"/>
      </w:divBdr>
    </w:div>
    <w:div w:id="37632683">
      <w:bodyDiv w:val="1"/>
      <w:marLeft w:val="0"/>
      <w:marRight w:val="0"/>
      <w:marTop w:val="0"/>
      <w:marBottom w:val="0"/>
      <w:divBdr>
        <w:top w:val="none" w:sz="0" w:space="0" w:color="auto"/>
        <w:left w:val="none" w:sz="0" w:space="0" w:color="auto"/>
        <w:bottom w:val="none" w:sz="0" w:space="0" w:color="auto"/>
        <w:right w:val="none" w:sz="0" w:space="0" w:color="auto"/>
      </w:divBdr>
    </w:div>
    <w:div w:id="50857895">
      <w:bodyDiv w:val="1"/>
      <w:marLeft w:val="0"/>
      <w:marRight w:val="0"/>
      <w:marTop w:val="0"/>
      <w:marBottom w:val="0"/>
      <w:divBdr>
        <w:top w:val="none" w:sz="0" w:space="0" w:color="auto"/>
        <w:left w:val="none" w:sz="0" w:space="0" w:color="auto"/>
        <w:bottom w:val="none" w:sz="0" w:space="0" w:color="auto"/>
        <w:right w:val="none" w:sz="0" w:space="0" w:color="auto"/>
      </w:divBdr>
    </w:div>
    <w:div w:id="123038174">
      <w:bodyDiv w:val="1"/>
      <w:marLeft w:val="0"/>
      <w:marRight w:val="0"/>
      <w:marTop w:val="0"/>
      <w:marBottom w:val="0"/>
      <w:divBdr>
        <w:top w:val="none" w:sz="0" w:space="0" w:color="auto"/>
        <w:left w:val="none" w:sz="0" w:space="0" w:color="auto"/>
        <w:bottom w:val="none" w:sz="0" w:space="0" w:color="auto"/>
        <w:right w:val="none" w:sz="0" w:space="0" w:color="auto"/>
      </w:divBdr>
    </w:div>
    <w:div w:id="190997651">
      <w:bodyDiv w:val="1"/>
      <w:marLeft w:val="0"/>
      <w:marRight w:val="0"/>
      <w:marTop w:val="0"/>
      <w:marBottom w:val="0"/>
      <w:divBdr>
        <w:top w:val="none" w:sz="0" w:space="0" w:color="auto"/>
        <w:left w:val="none" w:sz="0" w:space="0" w:color="auto"/>
        <w:bottom w:val="none" w:sz="0" w:space="0" w:color="auto"/>
        <w:right w:val="none" w:sz="0" w:space="0" w:color="auto"/>
      </w:divBdr>
    </w:div>
    <w:div w:id="208154941">
      <w:bodyDiv w:val="1"/>
      <w:marLeft w:val="0"/>
      <w:marRight w:val="0"/>
      <w:marTop w:val="0"/>
      <w:marBottom w:val="0"/>
      <w:divBdr>
        <w:top w:val="none" w:sz="0" w:space="0" w:color="auto"/>
        <w:left w:val="none" w:sz="0" w:space="0" w:color="auto"/>
        <w:bottom w:val="none" w:sz="0" w:space="0" w:color="auto"/>
        <w:right w:val="none" w:sz="0" w:space="0" w:color="auto"/>
      </w:divBdr>
    </w:div>
    <w:div w:id="214001836">
      <w:bodyDiv w:val="1"/>
      <w:marLeft w:val="0"/>
      <w:marRight w:val="0"/>
      <w:marTop w:val="0"/>
      <w:marBottom w:val="0"/>
      <w:divBdr>
        <w:top w:val="none" w:sz="0" w:space="0" w:color="auto"/>
        <w:left w:val="none" w:sz="0" w:space="0" w:color="auto"/>
        <w:bottom w:val="none" w:sz="0" w:space="0" w:color="auto"/>
        <w:right w:val="none" w:sz="0" w:space="0" w:color="auto"/>
      </w:divBdr>
    </w:div>
    <w:div w:id="230315702">
      <w:bodyDiv w:val="1"/>
      <w:marLeft w:val="0"/>
      <w:marRight w:val="0"/>
      <w:marTop w:val="0"/>
      <w:marBottom w:val="0"/>
      <w:divBdr>
        <w:top w:val="none" w:sz="0" w:space="0" w:color="auto"/>
        <w:left w:val="none" w:sz="0" w:space="0" w:color="auto"/>
        <w:bottom w:val="none" w:sz="0" w:space="0" w:color="auto"/>
        <w:right w:val="none" w:sz="0" w:space="0" w:color="auto"/>
      </w:divBdr>
    </w:div>
    <w:div w:id="236205931">
      <w:bodyDiv w:val="1"/>
      <w:marLeft w:val="0"/>
      <w:marRight w:val="0"/>
      <w:marTop w:val="0"/>
      <w:marBottom w:val="0"/>
      <w:divBdr>
        <w:top w:val="none" w:sz="0" w:space="0" w:color="auto"/>
        <w:left w:val="none" w:sz="0" w:space="0" w:color="auto"/>
        <w:bottom w:val="none" w:sz="0" w:space="0" w:color="auto"/>
        <w:right w:val="none" w:sz="0" w:space="0" w:color="auto"/>
      </w:divBdr>
    </w:div>
    <w:div w:id="258100101">
      <w:bodyDiv w:val="1"/>
      <w:marLeft w:val="0"/>
      <w:marRight w:val="0"/>
      <w:marTop w:val="0"/>
      <w:marBottom w:val="0"/>
      <w:divBdr>
        <w:top w:val="none" w:sz="0" w:space="0" w:color="auto"/>
        <w:left w:val="none" w:sz="0" w:space="0" w:color="auto"/>
        <w:bottom w:val="none" w:sz="0" w:space="0" w:color="auto"/>
        <w:right w:val="none" w:sz="0" w:space="0" w:color="auto"/>
      </w:divBdr>
    </w:div>
    <w:div w:id="263733771">
      <w:bodyDiv w:val="1"/>
      <w:marLeft w:val="0"/>
      <w:marRight w:val="0"/>
      <w:marTop w:val="0"/>
      <w:marBottom w:val="0"/>
      <w:divBdr>
        <w:top w:val="none" w:sz="0" w:space="0" w:color="auto"/>
        <w:left w:val="none" w:sz="0" w:space="0" w:color="auto"/>
        <w:bottom w:val="none" w:sz="0" w:space="0" w:color="auto"/>
        <w:right w:val="none" w:sz="0" w:space="0" w:color="auto"/>
      </w:divBdr>
      <w:divsChild>
        <w:div w:id="782068907">
          <w:marLeft w:val="0"/>
          <w:marRight w:val="0"/>
          <w:marTop w:val="0"/>
          <w:marBottom w:val="0"/>
          <w:divBdr>
            <w:top w:val="none" w:sz="0" w:space="0" w:color="auto"/>
            <w:left w:val="none" w:sz="0" w:space="0" w:color="auto"/>
            <w:bottom w:val="none" w:sz="0" w:space="0" w:color="auto"/>
            <w:right w:val="none" w:sz="0" w:space="0" w:color="auto"/>
          </w:divBdr>
          <w:divsChild>
            <w:div w:id="1237856254">
              <w:marLeft w:val="0"/>
              <w:marRight w:val="0"/>
              <w:marTop w:val="0"/>
              <w:marBottom w:val="0"/>
              <w:divBdr>
                <w:top w:val="none" w:sz="0" w:space="0" w:color="auto"/>
                <w:left w:val="none" w:sz="0" w:space="0" w:color="auto"/>
                <w:bottom w:val="none" w:sz="0" w:space="0" w:color="auto"/>
                <w:right w:val="none" w:sz="0" w:space="0" w:color="auto"/>
              </w:divBdr>
              <w:divsChild>
                <w:div w:id="478040345">
                  <w:marLeft w:val="0"/>
                  <w:marRight w:val="0"/>
                  <w:marTop w:val="0"/>
                  <w:marBottom w:val="0"/>
                  <w:divBdr>
                    <w:top w:val="none" w:sz="0" w:space="0" w:color="auto"/>
                    <w:left w:val="none" w:sz="0" w:space="0" w:color="auto"/>
                    <w:bottom w:val="none" w:sz="0" w:space="0" w:color="auto"/>
                    <w:right w:val="none" w:sz="0" w:space="0" w:color="auto"/>
                  </w:divBdr>
                  <w:divsChild>
                    <w:div w:id="1829519415">
                      <w:marLeft w:val="0"/>
                      <w:marRight w:val="0"/>
                      <w:marTop w:val="0"/>
                      <w:marBottom w:val="0"/>
                      <w:divBdr>
                        <w:top w:val="none" w:sz="0" w:space="0" w:color="auto"/>
                        <w:left w:val="none" w:sz="0" w:space="0" w:color="auto"/>
                        <w:bottom w:val="none" w:sz="0" w:space="0" w:color="auto"/>
                        <w:right w:val="none" w:sz="0" w:space="0" w:color="auto"/>
                      </w:divBdr>
                      <w:divsChild>
                        <w:div w:id="75249200">
                          <w:marLeft w:val="0"/>
                          <w:marRight w:val="0"/>
                          <w:marTop w:val="0"/>
                          <w:marBottom w:val="0"/>
                          <w:divBdr>
                            <w:top w:val="none" w:sz="0" w:space="0" w:color="auto"/>
                            <w:left w:val="none" w:sz="0" w:space="0" w:color="auto"/>
                            <w:bottom w:val="none" w:sz="0" w:space="0" w:color="auto"/>
                            <w:right w:val="none" w:sz="0" w:space="0" w:color="auto"/>
                          </w:divBdr>
                          <w:divsChild>
                            <w:div w:id="858422688">
                              <w:marLeft w:val="0"/>
                              <w:marRight w:val="0"/>
                              <w:marTop w:val="0"/>
                              <w:marBottom w:val="0"/>
                              <w:divBdr>
                                <w:top w:val="none" w:sz="0" w:space="0" w:color="auto"/>
                                <w:left w:val="none" w:sz="0" w:space="0" w:color="auto"/>
                                <w:bottom w:val="none" w:sz="0" w:space="0" w:color="auto"/>
                                <w:right w:val="none" w:sz="0" w:space="0" w:color="auto"/>
                              </w:divBdr>
                              <w:divsChild>
                                <w:div w:id="1969697336">
                                  <w:marLeft w:val="0"/>
                                  <w:marRight w:val="0"/>
                                  <w:marTop w:val="0"/>
                                  <w:marBottom w:val="0"/>
                                  <w:divBdr>
                                    <w:top w:val="none" w:sz="0" w:space="0" w:color="auto"/>
                                    <w:left w:val="none" w:sz="0" w:space="0" w:color="auto"/>
                                    <w:bottom w:val="none" w:sz="0" w:space="0" w:color="auto"/>
                                    <w:right w:val="none" w:sz="0" w:space="0" w:color="auto"/>
                                  </w:divBdr>
                                  <w:divsChild>
                                    <w:div w:id="2041587044">
                                      <w:marLeft w:val="0"/>
                                      <w:marRight w:val="0"/>
                                      <w:marTop w:val="0"/>
                                      <w:marBottom w:val="0"/>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sChild>
                                            <w:div w:id="465391158">
                                              <w:marLeft w:val="0"/>
                                              <w:marRight w:val="0"/>
                                              <w:marTop w:val="0"/>
                                              <w:marBottom w:val="0"/>
                                              <w:divBdr>
                                                <w:top w:val="none" w:sz="0" w:space="0" w:color="auto"/>
                                                <w:left w:val="none" w:sz="0" w:space="0" w:color="auto"/>
                                                <w:bottom w:val="none" w:sz="0" w:space="0" w:color="auto"/>
                                                <w:right w:val="none" w:sz="0" w:space="0" w:color="auto"/>
                                              </w:divBdr>
                                            </w:div>
                                            <w:div w:id="2001275428">
                                              <w:marLeft w:val="0"/>
                                              <w:marRight w:val="0"/>
                                              <w:marTop w:val="0"/>
                                              <w:marBottom w:val="0"/>
                                              <w:divBdr>
                                                <w:top w:val="none" w:sz="0" w:space="0" w:color="auto"/>
                                                <w:left w:val="none" w:sz="0" w:space="0" w:color="auto"/>
                                                <w:bottom w:val="none" w:sz="0" w:space="0" w:color="auto"/>
                                                <w:right w:val="none" w:sz="0" w:space="0" w:color="auto"/>
                                              </w:divBdr>
                                              <w:divsChild>
                                                <w:div w:id="477184061">
                                                  <w:marLeft w:val="0"/>
                                                  <w:marRight w:val="0"/>
                                                  <w:marTop w:val="0"/>
                                                  <w:marBottom w:val="0"/>
                                                  <w:divBdr>
                                                    <w:top w:val="none" w:sz="0" w:space="0" w:color="auto"/>
                                                    <w:left w:val="none" w:sz="0" w:space="0" w:color="auto"/>
                                                    <w:bottom w:val="none" w:sz="0" w:space="0" w:color="auto"/>
                                                    <w:right w:val="none" w:sz="0" w:space="0" w:color="auto"/>
                                                  </w:divBdr>
                                                </w:div>
                                              </w:divsChild>
                                            </w:div>
                                            <w:div w:id="63990152">
                                              <w:marLeft w:val="0"/>
                                              <w:marRight w:val="0"/>
                                              <w:marTop w:val="0"/>
                                              <w:marBottom w:val="0"/>
                                              <w:divBdr>
                                                <w:top w:val="none" w:sz="0" w:space="0" w:color="auto"/>
                                                <w:left w:val="none" w:sz="0" w:space="0" w:color="auto"/>
                                                <w:bottom w:val="none" w:sz="0" w:space="0" w:color="auto"/>
                                                <w:right w:val="none" w:sz="0" w:space="0" w:color="auto"/>
                                              </w:divBdr>
                                              <w:divsChild>
                                                <w:div w:id="567616615">
                                                  <w:marLeft w:val="0"/>
                                                  <w:marRight w:val="0"/>
                                                  <w:marTop w:val="0"/>
                                                  <w:marBottom w:val="0"/>
                                                  <w:divBdr>
                                                    <w:top w:val="none" w:sz="0" w:space="0" w:color="auto"/>
                                                    <w:left w:val="none" w:sz="0" w:space="0" w:color="auto"/>
                                                    <w:bottom w:val="none" w:sz="0" w:space="0" w:color="auto"/>
                                                    <w:right w:val="none" w:sz="0" w:space="0" w:color="auto"/>
                                                  </w:divBdr>
                                                </w:div>
                                              </w:divsChild>
                                            </w:div>
                                            <w:div w:id="1251742631">
                                              <w:marLeft w:val="0"/>
                                              <w:marRight w:val="0"/>
                                              <w:marTop w:val="0"/>
                                              <w:marBottom w:val="0"/>
                                              <w:divBdr>
                                                <w:top w:val="none" w:sz="0" w:space="0" w:color="auto"/>
                                                <w:left w:val="none" w:sz="0" w:space="0" w:color="auto"/>
                                                <w:bottom w:val="none" w:sz="0" w:space="0" w:color="auto"/>
                                                <w:right w:val="none" w:sz="0" w:space="0" w:color="auto"/>
                                              </w:divBdr>
                                              <w:divsChild>
                                                <w:div w:id="573321535">
                                                  <w:marLeft w:val="0"/>
                                                  <w:marRight w:val="0"/>
                                                  <w:marTop w:val="0"/>
                                                  <w:marBottom w:val="0"/>
                                                  <w:divBdr>
                                                    <w:top w:val="none" w:sz="0" w:space="0" w:color="auto"/>
                                                    <w:left w:val="none" w:sz="0" w:space="0" w:color="auto"/>
                                                    <w:bottom w:val="none" w:sz="0" w:space="0" w:color="auto"/>
                                                    <w:right w:val="none" w:sz="0" w:space="0" w:color="auto"/>
                                                  </w:divBdr>
                                                </w:div>
                                              </w:divsChild>
                                            </w:div>
                                            <w:div w:id="1820923828">
                                              <w:marLeft w:val="0"/>
                                              <w:marRight w:val="0"/>
                                              <w:marTop w:val="0"/>
                                              <w:marBottom w:val="0"/>
                                              <w:divBdr>
                                                <w:top w:val="none" w:sz="0" w:space="0" w:color="auto"/>
                                                <w:left w:val="none" w:sz="0" w:space="0" w:color="auto"/>
                                                <w:bottom w:val="none" w:sz="0" w:space="0" w:color="auto"/>
                                                <w:right w:val="none" w:sz="0" w:space="0" w:color="auto"/>
                                              </w:divBdr>
                                              <w:divsChild>
                                                <w:div w:id="1899437518">
                                                  <w:marLeft w:val="0"/>
                                                  <w:marRight w:val="0"/>
                                                  <w:marTop w:val="0"/>
                                                  <w:marBottom w:val="0"/>
                                                  <w:divBdr>
                                                    <w:top w:val="none" w:sz="0" w:space="0" w:color="auto"/>
                                                    <w:left w:val="none" w:sz="0" w:space="0" w:color="auto"/>
                                                    <w:bottom w:val="none" w:sz="0" w:space="0" w:color="auto"/>
                                                    <w:right w:val="none" w:sz="0" w:space="0" w:color="auto"/>
                                                  </w:divBdr>
                                                </w:div>
                                              </w:divsChild>
                                            </w:div>
                                            <w:div w:id="873083700">
                                              <w:marLeft w:val="0"/>
                                              <w:marRight w:val="0"/>
                                              <w:marTop w:val="0"/>
                                              <w:marBottom w:val="0"/>
                                              <w:divBdr>
                                                <w:top w:val="none" w:sz="0" w:space="0" w:color="auto"/>
                                                <w:left w:val="none" w:sz="0" w:space="0" w:color="auto"/>
                                                <w:bottom w:val="none" w:sz="0" w:space="0" w:color="auto"/>
                                                <w:right w:val="none" w:sz="0" w:space="0" w:color="auto"/>
                                              </w:divBdr>
                                              <w:divsChild>
                                                <w:div w:id="16758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246002">
      <w:bodyDiv w:val="1"/>
      <w:marLeft w:val="0"/>
      <w:marRight w:val="0"/>
      <w:marTop w:val="0"/>
      <w:marBottom w:val="0"/>
      <w:divBdr>
        <w:top w:val="none" w:sz="0" w:space="0" w:color="auto"/>
        <w:left w:val="none" w:sz="0" w:space="0" w:color="auto"/>
        <w:bottom w:val="none" w:sz="0" w:space="0" w:color="auto"/>
        <w:right w:val="none" w:sz="0" w:space="0" w:color="auto"/>
      </w:divBdr>
    </w:div>
    <w:div w:id="359168640">
      <w:bodyDiv w:val="1"/>
      <w:marLeft w:val="0"/>
      <w:marRight w:val="0"/>
      <w:marTop w:val="0"/>
      <w:marBottom w:val="0"/>
      <w:divBdr>
        <w:top w:val="none" w:sz="0" w:space="0" w:color="auto"/>
        <w:left w:val="none" w:sz="0" w:space="0" w:color="auto"/>
        <w:bottom w:val="none" w:sz="0" w:space="0" w:color="auto"/>
        <w:right w:val="none" w:sz="0" w:space="0" w:color="auto"/>
      </w:divBdr>
    </w:div>
    <w:div w:id="396981789">
      <w:bodyDiv w:val="1"/>
      <w:marLeft w:val="0"/>
      <w:marRight w:val="0"/>
      <w:marTop w:val="0"/>
      <w:marBottom w:val="0"/>
      <w:divBdr>
        <w:top w:val="none" w:sz="0" w:space="0" w:color="auto"/>
        <w:left w:val="none" w:sz="0" w:space="0" w:color="auto"/>
        <w:bottom w:val="none" w:sz="0" w:space="0" w:color="auto"/>
        <w:right w:val="none" w:sz="0" w:space="0" w:color="auto"/>
      </w:divBdr>
    </w:div>
    <w:div w:id="454326216">
      <w:bodyDiv w:val="1"/>
      <w:marLeft w:val="0"/>
      <w:marRight w:val="0"/>
      <w:marTop w:val="0"/>
      <w:marBottom w:val="0"/>
      <w:divBdr>
        <w:top w:val="none" w:sz="0" w:space="0" w:color="auto"/>
        <w:left w:val="none" w:sz="0" w:space="0" w:color="auto"/>
        <w:bottom w:val="none" w:sz="0" w:space="0" w:color="auto"/>
        <w:right w:val="none" w:sz="0" w:space="0" w:color="auto"/>
      </w:divBdr>
      <w:divsChild>
        <w:div w:id="1740982261">
          <w:marLeft w:val="0"/>
          <w:marRight w:val="0"/>
          <w:marTop w:val="0"/>
          <w:marBottom w:val="0"/>
          <w:divBdr>
            <w:top w:val="none" w:sz="0" w:space="0" w:color="auto"/>
            <w:left w:val="none" w:sz="0" w:space="0" w:color="auto"/>
            <w:bottom w:val="none" w:sz="0" w:space="0" w:color="auto"/>
            <w:right w:val="none" w:sz="0" w:space="0" w:color="auto"/>
          </w:divBdr>
          <w:divsChild>
            <w:div w:id="928930084">
              <w:marLeft w:val="0"/>
              <w:marRight w:val="0"/>
              <w:marTop w:val="0"/>
              <w:marBottom w:val="0"/>
              <w:divBdr>
                <w:top w:val="none" w:sz="0" w:space="0" w:color="auto"/>
                <w:left w:val="none" w:sz="0" w:space="0" w:color="auto"/>
                <w:bottom w:val="none" w:sz="0" w:space="0" w:color="auto"/>
                <w:right w:val="none" w:sz="0" w:space="0" w:color="auto"/>
              </w:divBdr>
              <w:divsChild>
                <w:div w:id="147937758">
                  <w:marLeft w:val="0"/>
                  <w:marRight w:val="0"/>
                  <w:marTop w:val="0"/>
                  <w:marBottom w:val="0"/>
                  <w:divBdr>
                    <w:top w:val="none" w:sz="0" w:space="0" w:color="auto"/>
                    <w:left w:val="none" w:sz="0" w:space="0" w:color="auto"/>
                    <w:bottom w:val="none" w:sz="0" w:space="0" w:color="auto"/>
                    <w:right w:val="none" w:sz="0" w:space="0" w:color="auto"/>
                  </w:divBdr>
                  <w:divsChild>
                    <w:div w:id="1818641066">
                      <w:marLeft w:val="0"/>
                      <w:marRight w:val="0"/>
                      <w:marTop w:val="0"/>
                      <w:marBottom w:val="0"/>
                      <w:divBdr>
                        <w:top w:val="none" w:sz="0" w:space="0" w:color="auto"/>
                        <w:left w:val="none" w:sz="0" w:space="0" w:color="auto"/>
                        <w:bottom w:val="none" w:sz="0" w:space="0" w:color="auto"/>
                        <w:right w:val="none" w:sz="0" w:space="0" w:color="auto"/>
                      </w:divBdr>
                      <w:divsChild>
                        <w:div w:id="1405294623">
                          <w:marLeft w:val="0"/>
                          <w:marRight w:val="0"/>
                          <w:marTop w:val="0"/>
                          <w:marBottom w:val="0"/>
                          <w:divBdr>
                            <w:top w:val="none" w:sz="0" w:space="0" w:color="auto"/>
                            <w:left w:val="none" w:sz="0" w:space="0" w:color="auto"/>
                            <w:bottom w:val="none" w:sz="0" w:space="0" w:color="auto"/>
                            <w:right w:val="none" w:sz="0" w:space="0" w:color="auto"/>
                          </w:divBdr>
                          <w:divsChild>
                            <w:div w:id="1193305354">
                              <w:marLeft w:val="0"/>
                              <w:marRight w:val="0"/>
                              <w:marTop w:val="15"/>
                              <w:marBottom w:val="0"/>
                              <w:divBdr>
                                <w:top w:val="single" w:sz="6" w:space="12" w:color="B2B2B2"/>
                                <w:left w:val="single" w:sz="6" w:space="11" w:color="B2B2B2"/>
                                <w:bottom w:val="single" w:sz="6" w:space="16" w:color="B2B2B2"/>
                                <w:right w:val="single" w:sz="6" w:space="11" w:color="B2B2B2"/>
                              </w:divBdr>
                              <w:divsChild>
                                <w:div w:id="1807621694">
                                  <w:marLeft w:val="0"/>
                                  <w:marRight w:val="0"/>
                                  <w:marTop w:val="0"/>
                                  <w:marBottom w:val="0"/>
                                  <w:divBdr>
                                    <w:top w:val="none" w:sz="0" w:space="0" w:color="auto"/>
                                    <w:left w:val="none" w:sz="0" w:space="0" w:color="auto"/>
                                    <w:bottom w:val="none" w:sz="0" w:space="0" w:color="auto"/>
                                    <w:right w:val="none" w:sz="0" w:space="0" w:color="auto"/>
                                  </w:divBdr>
                                  <w:divsChild>
                                    <w:div w:id="280379159">
                                      <w:marLeft w:val="0"/>
                                      <w:marRight w:val="0"/>
                                      <w:marTop w:val="210"/>
                                      <w:marBottom w:val="210"/>
                                      <w:divBdr>
                                        <w:top w:val="none" w:sz="0" w:space="0" w:color="auto"/>
                                        <w:left w:val="none" w:sz="0" w:space="0" w:color="auto"/>
                                        <w:bottom w:val="none" w:sz="0" w:space="0" w:color="auto"/>
                                        <w:right w:val="none" w:sz="0" w:space="0" w:color="auto"/>
                                      </w:divBdr>
                                      <w:divsChild>
                                        <w:div w:id="2083024871">
                                          <w:marLeft w:val="480"/>
                                          <w:marRight w:val="0"/>
                                          <w:marTop w:val="0"/>
                                          <w:marBottom w:val="0"/>
                                          <w:divBdr>
                                            <w:top w:val="none" w:sz="0" w:space="0" w:color="auto"/>
                                            <w:left w:val="none" w:sz="0" w:space="0" w:color="auto"/>
                                            <w:bottom w:val="none" w:sz="0" w:space="0" w:color="auto"/>
                                            <w:right w:val="none" w:sz="0" w:space="0" w:color="auto"/>
                                          </w:divBdr>
                                          <w:divsChild>
                                            <w:div w:id="1262104849">
                                              <w:marLeft w:val="0"/>
                                              <w:marRight w:val="0"/>
                                              <w:marTop w:val="0"/>
                                              <w:marBottom w:val="0"/>
                                              <w:divBdr>
                                                <w:top w:val="none" w:sz="0" w:space="0" w:color="auto"/>
                                                <w:left w:val="none" w:sz="0" w:space="0" w:color="auto"/>
                                                <w:bottom w:val="none" w:sz="0" w:space="0" w:color="auto"/>
                                                <w:right w:val="none" w:sz="0" w:space="0" w:color="auto"/>
                                              </w:divBdr>
                                              <w:divsChild>
                                                <w:div w:id="458307898">
                                                  <w:marLeft w:val="0"/>
                                                  <w:marRight w:val="0"/>
                                                  <w:marTop w:val="210"/>
                                                  <w:marBottom w:val="210"/>
                                                  <w:divBdr>
                                                    <w:top w:val="none" w:sz="0" w:space="0" w:color="auto"/>
                                                    <w:left w:val="none" w:sz="0" w:space="0" w:color="auto"/>
                                                    <w:bottom w:val="none" w:sz="0" w:space="0" w:color="auto"/>
                                                    <w:right w:val="none" w:sz="0" w:space="0" w:color="auto"/>
                                                  </w:divBdr>
                                                  <w:divsChild>
                                                    <w:div w:id="453910724">
                                                      <w:marLeft w:val="480"/>
                                                      <w:marRight w:val="0"/>
                                                      <w:marTop w:val="0"/>
                                                      <w:marBottom w:val="0"/>
                                                      <w:divBdr>
                                                        <w:top w:val="none" w:sz="0" w:space="0" w:color="auto"/>
                                                        <w:left w:val="none" w:sz="0" w:space="0" w:color="auto"/>
                                                        <w:bottom w:val="none" w:sz="0" w:space="0" w:color="auto"/>
                                                        <w:right w:val="none" w:sz="0" w:space="0" w:color="auto"/>
                                                      </w:divBdr>
                                                      <w:divsChild>
                                                        <w:div w:id="1478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7792">
                                                  <w:marLeft w:val="0"/>
                                                  <w:marRight w:val="0"/>
                                                  <w:marTop w:val="210"/>
                                                  <w:marBottom w:val="210"/>
                                                  <w:divBdr>
                                                    <w:top w:val="none" w:sz="0" w:space="0" w:color="auto"/>
                                                    <w:left w:val="none" w:sz="0" w:space="0" w:color="auto"/>
                                                    <w:bottom w:val="none" w:sz="0" w:space="0" w:color="auto"/>
                                                    <w:right w:val="none" w:sz="0" w:space="0" w:color="auto"/>
                                                  </w:divBdr>
                                                  <w:divsChild>
                                                    <w:div w:id="526479670">
                                                      <w:marLeft w:val="480"/>
                                                      <w:marRight w:val="0"/>
                                                      <w:marTop w:val="0"/>
                                                      <w:marBottom w:val="0"/>
                                                      <w:divBdr>
                                                        <w:top w:val="none" w:sz="0" w:space="0" w:color="auto"/>
                                                        <w:left w:val="none" w:sz="0" w:space="0" w:color="auto"/>
                                                        <w:bottom w:val="none" w:sz="0" w:space="0" w:color="auto"/>
                                                        <w:right w:val="none" w:sz="0" w:space="0" w:color="auto"/>
                                                      </w:divBdr>
                                                      <w:divsChild>
                                                        <w:div w:id="502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515000233">
      <w:bodyDiv w:val="1"/>
      <w:marLeft w:val="0"/>
      <w:marRight w:val="0"/>
      <w:marTop w:val="0"/>
      <w:marBottom w:val="0"/>
      <w:divBdr>
        <w:top w:val="none" w:sz="0" w:space="0" w:color="auto"/>
        <w:left w:val="none" w:sz="0" w:space="0" w:color="auto"/>
        <w:bottom w:val="none" w:sz="0" w:space="0" w:color="auto"/>
        <w:right w:val="none" w:sz="0" w:space="0" w:color="auto"/>
      </w:divBdr>
    </w:div>
    <w:div w:id="540826445">
      <w:bodyDiv w:val="1"/>
      <w:marLeft w:val="0"/>
      <w:marRight w:val="0"/>
      <w:marTop w:val="0"/>
      <w:marBottom w:val="0"/>
      <w:divBdr>
        <w:top w:val="none" w:sz="0" w:space="0" w:color="auto"/>
        <w:left w:val="none" w:sz="0" w:space="0" w:color="auto"/>
        <w:bottom w:val="none" w:sz="0" w:space="0" w:color="auto"/>
        <w:right w:val="none" w:sz="0" w:space="0" w:color="auto"/>
      </w:divBdr>
    </w:div>
    <w:div w:id="548539047">
      <w:bodyDiv w:val="1"/>
      <w:marLeft w:val="0"/>
      <w:marRight w:val="0"/>
      <w:marTop w:val="0"/>
      <w:marBottom w:val="0"/>
      <w:divBdr>
        <w:top w:val="none" w:sz="0" w:space="0" w:color="auto"/>
        <w:left w:val="none" w:sz="0" w:space="0" w:color="auto"/>
        <w:bottom w:val="none" w:sz="0" w:space="0" w:color="auto"/>
        <w:right w:val="none" w:sz="0" w:space="0" w:color="auto"/>
      </w:divBdr>
    </w:div>
    <w:div w:id="565185294">
      <w:bodyDiv w:val="1"/>
      <w:marLeft w:val="0"/>
      <w:marRight w:val="0"/>
      <w:marTop w:val="0"/>
      <w:marBottom w:val="0"/>
      <w:divBdr>
        <w:top w:val="none" w:sz="0" w:space="0" w:color="auto"/>
        <w:left w:val="none" w:sz="0" w:space="0" w:color="auto"/>
        <w:bottom w:val="none" w:sz="0" w:space="0" w:color="auto"/>
        <w:right w:val="none" w:sz="0" w:space="0" w:color="auto"/>
      </w:divBdr>
    </w:div>
    <w:div w:id="569852481">
      <w:bodyDiv w:val="1"/>
      <w:marLeft w:val="0"/>
      <w:marRight w:val="0"/>
      <w:marTop w:val="0"/>
      <w:marBottom w:val="0"/>
      <w:divBdr>
        <w:top w:val="none" w:sz="0" w:space="0" w:color="auto"/>
        <w:left w:val="none" w:sz="0" w:space="0" w:color="auto"/>
        <w:bottom w:val="none" w:sz="0" w:space="0" w:color="auto"/>
        <w:right w:val="none" w:sz="0" w:space="0" w:color="auto"/>
      </w:divBdr>
    </w:div>
    <w:div w:id="656687531">
      <w:bodyDiv w:val="1"/>
      <w:marLeft w:val="0"/>
      <w:marRight w:val="0"/>
      <w:marTop w:val="0"/>
      <w:marBottom w:val="0"/>
      <w:divBdr>
        <w:top w:val="none" w:sz="0" w:space="0" w:color="auto"/>
        <w:left w:val="none" w:sz="0" w:space="0" w:color="auto"/>
        <w:bottom w:val="none" w:sz="0" w:space="0" w:color="auto"/>
        <w:right w:val="none" w:sz="0" w:space="0" w:color="auto"/>
      </w:divBdr>
    </w:div>
    <w:div w:id="690692916">
      <w:bodyDiv w:val="1"/>
      <w:marLeft w:val="0"/>
      <w:marRight w:val="0"/>
      <w:marTop w:val="0"/>
      <w:marBottom w:val="0"/>
      <w:divBdr>
        <w:top w:val="none" w:sz="0" w:space="0" w:color="auto"/>
        <w:left w:val="none" w:sz="0" w:space="0" w:color="auto"/>
        <w:bottom w:val="none" w:sz="0" w:space="0" w:color="auto"/>
        <w:right w:val="none" w:sz="0" w:space="0" w:color="auto"/>
      </w:divBdr>
    </w:div>
    <w:div w:id="734476105">
      <w:bodyDiv w:val="1"/>
      <w:marLeft w:val="0"/>
      <w:marRight w:val="0"/>
      <w:marTop w:val="0"/>
      <w:marBottom w:val="0"/>
      <w:divBdr>
        <w:top w:val="none" w:sz="0" w:space="0" w:color="auto"/>
        <w:left w:val="none" w:sz="0" w:space="0" w:color="auto"/>
        <w:bottom w:val="none" w:sz="0" w:space="0" w:color="auto"/>
        <w:right w:val="none" w:sz="0" w:space="0" w:color="auto"/>
      </w:divBdr>
      <w:divsChild>
        <w:div w:id="1563980118">
          <w:marLeft w:val="0"/>
          <w:marRight w:val="0"/>
          <w:marTop w:val="0"/>
          <w:marBottom w:val="0"/>
          <w:divBdr>
            <w:top w:val="none" w:sz="0" w:space="0" w:color="auto"/>
            <w:left w:val="none" w:sz="0" w:space="0" w:color="auto"/>
            <w:bottom w:val="none" w:sz="0" w:space="0" w:color="auto"/>
            <w:right w:val="none" w:sz="0" w:space="0" w:color="auto"/>
          </w:divBdr>
          <w:divsChild>
            <w:div w:id="648482029">
              <w:marLeft w:val="0"/>
              <w:marRight w:val="0"/>
              <w:marTop w:val="0"/>
              <w:marBottom w:val="0"/>
              <w:divBdr>
                <w:top w:val="none" w:sz="0" w:space="0" w:color="auto"/>
                <w:left w:val="none" w:sz="0" w:space="0" w:color="auto"/>
                <w:bottom w:val="none" w:sz="0" w:space="0" w:color="auto"/>
                <w:right w:val="none" w:sz="0" w:space="0" w:color="auto"/>
              </w:divBdr>
              <w:divsChild>
                <w:div w:id="1361469411">
                  <w:marLeft w:val="0"/>
                  <w:marRight w:val="0"/>
                  <w:marTop w:val="0"/>
                  <w:marBottom w:val="0"/>
                  <w:divBdr>
                    <w:top w:val="none" w:sz="0" w:space="0" w:color="auto"/>
                    <w:left w:val="none" w:sz="0" w:space="0" w:color="auto"/>
                    <w:bottom w:val="none" w:sz="0" w:space="0" w:color="auto"/>
                    <w:right w:val="none" w:sz="0" w:space="0" w:color="auto"/>
                  </w:divBdr>
                  <w:divsChild>
                    <w:div w:id="1973831146">
                      <w:marLeft w:val="0"/>
                      <w:marRight w:val="0"/>
                      <w:marTop w:val="0"/>
                      <w:marBottom w:val="0"/>
                      <w:divBdr>
                        <w:top w:val="none" w:sz="0" w:space="0" w:color="auto"/>
                        <w:left w:val="none" w:sz="0" w:space="0" w:color="auto"/>
                        <w:bottom w:val="none" w:sz="0" w:space="0" w:color="auto"/>
                        <w:right w:val="none" w:sz="0" w:space="0" w:color="auto"/>
                      </w:divBdr>
                      <w:divsChild>
                        <w:div w:id="1458572102">
                          <w:marLeft w:val="0"/>
                          <w:marRight w:val="0"/>
                          <w:marTop w:val="0"/>
                          <w:marBottom w:val="0"/>
                          <w:divBdr>
                            <w:top w:val="none" w:sz="0" w:space="0" w:color="auto"/>
                            <w:left w:val="none" w:sz="0" w:space="0" w:color="auto"/>
                            <w:bottom w:val="none" w:sz="0" w:space="0" w:color="auto"/>
                            <w:right w:val="none" w:sz="0" w:space="0" w:color="auto"/>
                          </w:divBdr>
                          <w:divsChild>
                            <w:div w:id="1767921438">
                              <w:marLeft w:val="0"/>
                              <w:marRight w:val="0"/>
                              <w:marTop w:val="510"/>
                              <w:marBottom w:val="60"/>
                              <w:divBdr>
                                <w:top w:val="none" w:sz="0" w:space="0" w:color="auto"/>
                                <w:left w:val="none" w:sz="0" w:space="0" w:color="auto"/>
                                <w:bottom w:val="none" w:sz="0" w:space="0" w:color="auto"/>
                                <w:right w:val="none" w:sz="0" w:space="0" w:color="auto"/>
                              </w:divBdr>
                            </w:div>
                            <w:div w:id="1087339612">
                              <w:marLeft w:val="0"/>
                              <w:marRight w:val="0"/>
                              <w:marTop w:val="0"/>
                              <w:marBottom w:val="0"/>
                              <w:divBdr>
                                <w:top w:val="none" w:sz="0" w:space="0" w:color="auto"/>
                                <w:left w:val="none" w:sz="0" w:space="0" w:color="auto"/>
                                <w:bottom w:val="none" w:sz="0" w:space="0" w:color="auto"/>
                                <w:right w:val="none" w:sz="0" w:space="0" w:color="auto"/>
                              </w:divBdr>
                              <w:divsChild>
                                <w:div w:id="1010256863">
                                  <w:marLeft w:val="0"/>
                                  <w:marRight w:val="0"/>
                                  <w:marTop w:val="0"/>
                                  <w:marBottom w:val="210"/>
                                  <w:divBdr>
                                    <w:top w:val="none" w:sz="0" w:space="0" w:color="auto"/>
                                    <w:left w:val="none" w:sz="0" w:space="0" w:color="auto"/>
                                    <w:bottom w:val="none" w:sz="0" w:space="0" w:color="auto"/>
                                    <w:right w:val="none" w:sz="0" w:space="0" w:color="auto"/>
                                  </w:divBdr>
                                </w:div>
                              </w:divsChild>
                            </w:div>
                            <w:div w:id="1939752810">
                              <w:marLeft w:val="0"/>
                              <w:marRight w:val="0"/>
                              <w:marTop w:val="510"/>
                              <w:marBottom w:val="60"/>
                              <w:divBdr>
                                <w:top w:val="none" w:sz="0" w:space="0" w:color="auto"/>
                                <w:left w:val="none" w:sz="0" w:space="0" w:color="auto"/>
                                <w:bottom w:val="none" w:sz="0" w:space="0" w:color="auto"/>
                                <w:right w:val="none" w:sz="0" w:space="0" w:color="auto"/>
                              </w:divBdr>
                            </w:div>
                            <w:div w:id="546449554">
                              <w:marLeft w:val="0"/>
                              <w:marRight w:val="0"/>
                              <w:marTop w:val="0"/>
                              <w:marBottom w:val="0"/>
                              <w:divBdr>
                                <w:top w:val="none" w:sz="0" w:space="0" w:color="auto"/>
                                <w:left w:val="none" w:sz="0" w:space="0" w:color="auto"/>
                                <w:bottom w:val="none" w:sz="0" w:space="0" w:color="auto"/>
                                <w:right w:val="none" w:sz="0" w:space="0" w:color="auto"/>
                              </w:divBdr>
                              <w:divsChild>
                                <w:div w:id="1567183769">
                                  <w:marLeft w:val="0"/>
                                  <w:marRight w:val="0"/>
                                  <w:marTop w:val="0"/>
                                  <w:marBottom w:val="210"/>
                                  <w:divBdr>
                                    <w:top w:val="none" w:sz="0" w:space="0" w:color="auto"/>
                                    <w:left w:val="none" w:sz="0" w:space="0" w:color="auto"/>
                                    <w:bottom w:val="none" w:sz="0" w:space="0" w:color="auto"/>
                                    <w:right w:val="none" w:sz="0" w:space="0" w:color="auto"/>
                                  </w:divBdr>
                                </w:div>
                                <w:div w:id="1080517096">
                                  <w:marLeft w:val="0"/>
                                  <w:marRight w:val="0"/>
                                  <w:marTop w:val="0"/>
                                  <w:marBottom w:val="0"/>
                                  <w:divBdr>
                                    <w:top w:val="none" w:sz="0" w:space="0" w:color="auto"/>
                                    <w:left w:val="none" w:sz="0" w:space="0" w:color="auto"/>
                                    <w:bottom w:val="none" w:sz="0" w:space="0" w:color="auto"/>
                                    <w:right w:val="none" w:sz="0" w:space="0" w:color="auto"/>
                                  </w:divBdr>
                                </w:div>
                              </w:divsChild>
                            </w:div>
                            <w:div w:id="1795447031">
                              <w:marLeft w:val="0"/>
                              <w:marRight w:val="0"/>
                              <w:marTop w:val="510"/>
                              <w:marBottom w:val="60"/>
                              <w:divBdr>
                                <w:top w:val="none" w:sz="0" w:space="0" w:color="auto"/>
                                <w:left w:val="none" w:sz="0" w:space="0" w:color="auto"/>
                                <w:bottom w:val="none" w:sz="0" w:space="0" w:color="auto"/>
                                <w:right w:val="none" w:sz="0" w:space="0" w:color="auto"/>
                              </w:divBdr>
                            </w:div>
                            <w:div w:id="1655914710">
                              <w:marLeft w:val="0"/>
                              <w:marRight w:val="0"/>
                              <w:marTop w:val="0"/>
                              <w:marBottom w:val="0"/>
                              <w:divBdr>
                                <w:top w:val="none" w:sz="0" w:space="0" w:color="auto"/>
                                <w:left w:val="none" w:sz="0" w:space="0" w:color="auto"/>
                                <w:bottom w:val="none" w:sz="0" w:space="0" w:color="auto"/>
                                <w:right w:val="none" w:sz="0" w:space="0" w:color="auto"/>
                              </w:divBdr>
                              <w:divsChild>
                                <w:div w:id="640693061">
                                  <w:marLeft w:val="0"/>
                                  <w:marRight w:val="0"/>
                                  <w:marTop w:val="0"/>
                                  <w:marBottom w:val="210"/>
                                  <w:divBdr>
                                    <w:top w:val="none" w:sz="0" w:space="0" w:color="auto"/>
                                    <w:left w:val="none" w:sz="0" w:space="0" w:color="auto"/>
                                    <w:bottom w:val="none" w:sz="0" w:space="0" w:color="auto"/>
                                    <w:right w:val="none" w:sz="0" w:space="0" w:color="auto"/>
                                  </w:divBdr>
                                </w:div>
                                <w:div w:id="1821118174">
                                  <w:marLeft w:val="0"/>
                                  <w:marRight w:val="0"/>
                                  <w:marTop w:val="0"/>
                                  <w:marBottom w:val="0"/>
                                  <w:divBdr>
                                    <w:top w:val="none" w:sz="0" w:space="0" w:color="auto"/>
                                    <w:left w:val="none" w:sz="0" w:space="0" w:color="auto"/>
                                    <w:bottom w:val="none" w:sz="0" w:space="0" w:color="auto"/>
                                    <w:right w:val="none" w:sz="0" w:space="0" w:color="auto"/>
                                  </w:divBdr>
                                </w:div>
                                <w:div w:id="1771586447">
                                  <w:marLeft w:val="0"/>
                                  <w:marRight w:val="0"/>
                                  <w:marTop w:val="0"/>
                                  <w:marBottom w:val="0"/>
                                  <w:divBdr>
                                    <w:top w:val="none" w:sz="0" w:space="0" w:color="auto"/>
                                    <w:left w:val="none" w:sz="0" w:space="0" w:color="auto"/>
                                    <w:bottom w:val="none" w:sz="0" w:space="0" w:color="auto"/>
                                    <w:right w:val="none" w:sz="0" w:space="0" w:color="auto"/>
                                  </w:divBdr>
                                  <w:divsChild>
                                    <w:div w:id="492375378">
                                      <w:marLeft w:val="0"/>
                                      <w:marRight w:val="0"/>
                                      <w:marTop w:val="0"/>
                                      <w:marBottom w:val="0"/>
                                      <w:divBdr>
                                        <w:top w:val="none" w:sz="0" w:space="0" w:color="auto"/>
                                        <w:left w:val="none" w:sz="0" w:space="0" w:color="auto"/>
                                        <w:bottom w:val="none" w:sz="0" w:space="0" w:color="auto"/>
                                        <w:right w:val="none" w:sz="0" w:space="0" w:color="auto"/>
                                      </w:divBdr>
                                      <w:divsChild>
                                        <w:div w:id="816918439">
                                          <w:marLeft w:val="0"/>
                                          <w:marRight w:val="0"/>
                                          <w:marTop w:val="0"/>
                                          <w:marBottom w:val="0"/>
                                          <w:divBdr>
                                            <w:top w:val="none" w:sz="0" w:space="0" w:color="auto"/>
                                            <w:left w:val="none" w:sz="0" w:space="0" w:color="auto"/>
                                            <w:bottom w:val="none" w:sz="0" w:space="0" w:color="auto"/>
                                            <w:right w:val="none" w:sz="0" w:space="0" w:color="auto"/>
                                          </w:divBdr>
                                          <w:divsChild>
                                            <w:div w:id="1571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1814">
                                      <w:marLeft w:val="0"/>
                                      <w:marRight w:val="0"/>
                                      <w:marTop w:val="0"/>
                                      <w:marBottom w:val="0"/>
                                      <w:divBdr>
                                        <w:top w:val="none" w:sz="0" w:space="0" w:color="auto"/>
                                        <w:left w:val="none" w:sz="0" w:space="0" w:color="auto"/>
                                        <w:bottom w:val="none" w:sz="0" w:space="0" w:color="auto"/>
                                        <w:right w:val="none" w:sz="0" w:space="0" w:color="auto"/>
                                      </w:divBdr>
                                      <w:divsChild>
                                        <w:div w:id="919487176">
                                          <w:marLeft w:val="0"/>
                                          <w:marRight w:val="0"/>
                                          <w:marTop w:val="0"/>
                                          <w:marBottom w:val="0"/>
                                          <w:divBdr>
                                            <w:top w:val="none" w:sz="0" w:space="0" w:color="auto"/>
                                            <w:left w:val="none" w:sz="0" w:space="0" w:color="auto"/>
                                            <w:bottom w:val="none" w:sz="0" w:space="0" w:color="auto"/>
                                            <w:right w:val="none" w:sz="0" w:space="0" w:color="auto"/>
                                          </w:divBdr>
                                          <w:divsChild>
                                            <w:div w:id="430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1745">
                                      <w:marLeft w:val="0"/>
                                      <w:marRight w:val="0"/>
                                      <w:marTop w:val="0"/>
                                      <w:marBottom w:val="0"/>
                                      <w:divBdr>
                                        <w:top w:val="none" w:sz="0" w:space="0" w:color="auto"/>
                                        <w:left w:val="none" w:sz="0" w:space="0" w:color="auto"/>
                                        <w:bottom w:val="none" w:sz="0" w:space="0" w:color="auto"/>
                                        <w:right w:val="none" w:sz="0" w:space="0" w:color="auto"/>
                                      </w:divBdr>
                                      <w:divsChild>
                                        <w:div w:id="2092464254">
                                          <w:marLeft w:val="0"/>
                                          <w:marRight w:val="0"/>
                                          <w:marTop w:val="0"/>
                                          <w:marBottom w:val="0"/>
                                          <w:divBdr>
                                            <w:top w:val="none" w:sz="0" w:space="0" w:color="auto"/>
                                            <w:left w:val="none" w:sz="0" w:space="0" w:color="auto"/>
                                            <w:bottom w:val="none" w:sz="0" w:space="0" w:color="auto"/>
                                            <w:right w:val="none" w:sz="0" w:space="0" w:color="auto"/>
                                          </w:divBdr>
                                          <w:divsChild>
                                            <w:div w:id="21299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451">
                                      <w:marLeft w:val="0"/>
                                      <w:marRight w:val="0"/>
                                      <w:marTop w:val="0"/>
                                      <w:marBottom w:val="0"/>
                                      <w:divBdr>
                                        <w:top w:val="none" w:sz="0" w:space="0" w:color="auto"/>
                                        <w:left w:val="none" w:sz="0" w:space="0" w:color="auto"/>
                                        <w:bottom w:val="none" w:sz="0" w:space="0" w:color="auto"/>
                                        <w:right w:val="none" w:sz="0" w:space="0" w:color="auto"/>
                                      </w:divBdr>
                                      <w:divsChild>
                                        <w:div w:id="1252399471">
                                          <w:marLeft w:val="0"/>
                                          <w:marRight w:val="0"/>
                                          <w:marTop w:val="0"/>
                                          <w:marBottom w:val="0"/>
                                          <w:divBdr>
                                            <w:top w:val="none" w:sz="0" w:space="0" w:color="auto"/>
                                            <w:left w:val="none" w:sz="0" w:space="0" w:color="auto"/>
                                            <w:bottom w:val="none" w:sz="0" w:space="0" w:color="auto"/>
                                            <w:right w:val="none" w:sz="0" w:space="0" w:color="auto"/>
                                          </w:divBdr>
                                          <w:divsChild>
                                            <w:div w:id="6315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6670">
                              <w:marLeft w:val="0"/>
                              <w:marRight w:val="0"/>
                              <w:marTop w:val="510"/>
                              <w:marBottom w:val="60"/>
                              <w:divBdr>
                                <w:top w:val="none" w:sz="0" w:space="0" w:color="auto"/>
                                <w:left w:val="none" w:sz="0" w:space="0" w:color="auto"/>
                                <w:bottom w:val="none" w:sz="0" w:space="0" w:color="auto"/>
                                <w:right w:val="none" w:sz="0" w:space="0" w:color="auto"/>
                              </w:divBdr>
                            </w:div>
                            <w:div w:id="1786189801">
                              <w:marLeft w:val="0"/>
                              <w:marRight w:val="0"/>
                              <w:marTop w:val="0"/>
                              <w:marBottom w:val="0"/>
                              <w:divBdr>
                                <w:top w:val="none" w:sz="0" w:space="0" w:color="auto"/>
                                <w:left w:val="none" w:sz="0" w:space="0" w:color="auto"/>
                                <w:bottom w:val="none" w:sz="0" w:space="0" w:color="auto"/>
                                <w:right w:val="none" w:sz="0" w:space="0" w:color="auto"/>
                              </w:divBdr>
                              <w:divsChild>
                                <w:div w:id="1608002741">
                                  <w:marLeft w:val="0"/>
                                  <w:marRight w:val="0"/>
                                  <w:marTop w:val="0"/>
                                  <w:marBottom w:val="210"/>
                                  <w:divBdr>
                                    <w:top w:val="none" w:sz="0" w:space="0" w:color="auto"/>
                                    <w:left w:val="none" w:sz="0" w:space="0" w:color="auto"/>
                                    <w:bottom w:val="none" w:sz="0" w:space="0" w:color="auto"/>
                                    <w:right w:val="none" w:sz="0" w:space="0" w:color="auto"/>
                                  </w:divBdr>
                                </w:div>
                                <w:div w:id="889389464">
                                  <w:marLeft w:val="0"/>
                                  <w:marRight w:val="0"/>
                                  <w:marTop w:val="0"/>
                                  <w:marBottom w:val="0"/>
                                  <w:divBdr>
                                    <w:top w:val="none" w:sz="0" w:space="0" w:color="auto"/>
                                    <w:left w:val="none" w:sz="0" w:space="0" w:color="auto"/>
                                    <w:bottom w:val="none" w:sz="0" w:space="0" w:color="auto"/>
                                    <w:right w:val="none" w:sz="0" w:space="0" w:color="auto"/>
                                  </w:divBdr>
                                </w:div>
                                <w:div w:id="31420453">
                                  <w:marLeft w:val="0"/>
                                  <w:marRight w:val="0"/>
                                  <w:marTop w:val="0"/>
                                  <w:marBottom w:val="0"/>
                                  <w:divBdr>
                                    <w:top w:val="none" w:sz="0" w:space="0" w:color="auto"/>
                                    <w:left w:val="none" w:sz="0" w:space="0" w:color="auto"/>
                                    <w:bottom w:val="none" w:sz="0" w:space="0" w:color="auto"/>
                                    <w:right w:val="none" w:sz="0" w:space="0" w:color="auto"/>
                                  </w:divBdr>
                                  <w:divsChild>
                                    <w:div w:id="1110468701">
                                      <w:marLeft w:val="0"/>
                                      <w:marRight w:val="0"/>
                                      <w:marTop w:val="0"/>
                                      <w:marBottom w:val="0"/>
                                      <w:divBdr>
                                        <w:top w:val="none" w:sz="0" w:space="0" w:color="auto"/>
                                        <w:left w:val="none" w:sz="0" w:space="0" w:color="auto"/>
                                        <w:bottom w:val="none" w:sz="0" w:space="0" w:color="auto"/>
                                        <w:right w:val="none" w:sz="0" w:space="0" w:color="auto"/>
                                      </w:divBdr>
                                      <w:divsChild>
                                        <w:div w:id="878904429">
                                          <w:marLeft w:val="0"/>
                                          <w:marRight w:val="0"/>
                                          <w:marTop w:val="0"/>
                                          <w:marBottom w:val="0"/>
                                          <w:divBdr>
                                            <w:top w:val="none" w:sz="0" w:space="0" w:color="auto"/>
                                            <w:left w:val="none" w:sz="0" w:space="0" w:color="auto"/>
                                            <w:bottom w:val="none" w:sz="0" w:space="0" w:color="auto"/>
                                            <w:right w:val="none" w:sz="0" w:space="0" w:color="auto"/>
                                          </w:divBdr>
                                          <w:divsChild>
                                            <w:div w:id="868294268">
                                              <w:marLeft w:val="0"/>
                                              <w:marRight w:val="0"/>
                                              <w:marTop w:val="0"/>
                                              <w:marBottom w:val="0"/>
                                              <w:divBdr>
                                                <w:top w:val="none" w:sz="0" w:space="0" w:color="auto"/>
                                                <w:left w:val="none" w:sz="0" w:space="0" w:color="auto"/>
                                                <w:bottom w:val="none" w:sz="0" w:space="0" w:color="auto"/>
                                                <w:right w:val="none" w:sz="0" w:space="0" w:color="auto"/>
                                              </w:divBdr>
                                            </w:div>
                                            <w:div w:id="1348874792">
                                              <w:marLeft w:val="0"/>
                                              <w:marRight w:val="0"/>
                                              <w:marTop w:val="0"/>
                                              <w:marBottom w:val="0"/>
                                              <w:divBdr>
                                                <w:top w:val="none" w:sz="0" w:space="0" w:color="auto"/>
                                                <w:left w:val="none" w:sz="0" w:space="0" w:color="auto"/>
                                                <w:bottom w:val="none" w:sz="0" w:space="0" w:color="auto"/>
                                                <w:right w:val="none" w:sz="0" w:space="0" w:color="auto"/>
                                              </w:divBdr>
                                              <w:divsChild>
                                                <w:div w:id="1561330513">
                                                  <w:marLeft w:val="0"/>
                                                  <w:marRight w:val="0"/>
                                                  <w:marTop w:val="0"/>
                                                  <w:marBottom w:val="0"/>
                                                  <w:divBdr>
                                                    <w:top w:val="none" w:sz="0" w:space="0" w:color="auto"/>
                                                    <w:left w:val="none" w:sz="0" w:space="0" w:color="auto"/>
                                                    <w:bottom w:val="none" w:sz="0" w:space="0" w:color="auto"/>
                                                    <w:right w:val="none" w:sz="0" w:space="0" w:color="auto"/>
                                                  </w:divBdr>
                                                  <w:divsChild>
                                                    <w:div w:id="102191452">
                                                      <w:marLeft w:val="0"/>
                                                      <w:marRight w:val="0"/>
                                                      <w:marTop w:val="0"/>
                                                      <w:marBottom w:val="0"/>
                                                      <w:divBdr>
                                                        <w:top w:val="none" w:sz="0" w:space="0" w:color="auto"/>
                                                        <w:left w:val="none" w:sz="0" w:space="0" w:color="auto"/>
                                                        <w:bottom w:val="none" w:sz="0" w:space="0" w:color="auto"/>
                                                        <w:right w:val="none" w:sz="0" w:space="0" w:color="auto"/>
                                                      </w:divBdr>
                                                      <w:divsChild>
                                                        <w:div w:id="3629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242">
                                                  <w:marLeft w:val="0"/>
                                                  <w:marRight w:val="0"/>
                                                  <w:marTop w:val="0"/>
                                                  <w:marBottom w:val="0"/>
                                                  <w:divBdr>
                                                    <w:top w:val="none" w:sz="0" w:space="0" w:color="auto"/>
                                                    <w:left w:val="none" w:sz="0" w:space="0" w:color="auto"/>
                                                    <w:bottom w:val="none" w:sz="0" w:space="0" w:color="auto"/>
                                                    <w:right w:val="none" w:sz="0" w:space="0" w:color="auto"/>
                                                  </w:divBdr>
                                                  <w:divsChild>
                                                    <w:div w:id="905455421">
                                                      <w:marLeft w:val="0"/>
                                                      <w:marRight w:val="0"/>
                                                      <w:marTop w:val="0"/>
                                                      <w:marBottom w:val="0"/>
                                                      <w:divBdr>
                                                        <w:top w:val="none" w:sz="0" w:space="0" w:color="auto"/>
                                                        <w:left w:val="none" w:sz="0" w:space="0" w:color="auto"/>
                                                        <w:bottom w:val="none" w:sz="0" w:space="0" w:color="auto"/>
                                                        <w:right w:val="none" w:sz="0" w:space="0" w:color="auto"/>
                                                      </w:divBdr>
                                                      <w:divsChild>
                                                        <w:div w:id="8709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4839">
                                      <w:marLeft w:val="0"/>
                                      <w:marRight w:val="0"/>
                                      <w:marTop w:val="0"/>
                                      <w:marBottom w:val="0"/>
                                      <w:divBdr>
                                        <w:top w:val="none" w:sz="0" w:space="0" w:color="auto"/>
                                        <w:left w:val="none" w:sz="0" w:space="0" w:color="auto"/>
                                        <w:bottom w:val="none" w:sz="0" w:space="0" w:color="auto"/>
                                        <w:right w:val="none" w:sz="0" w:space="0" w:color="auto"/>
                                      </w:divBdr>
                                      <w:divsChild>
                                        <w:div w:id="798568153">
                                          <w:marLeft w:val="0"/>
                                          <w:marRight w:val="0"/>
                                          <w:marTop w:val="0"/>
                                          <w:marBottom w:val="0"/>
                                          <w:divBdr>
                                            <w:top w:val="none" w:sz="0" w:space="0" w:color="auto"/>
                                            <w:left w:val="none" w:sz="0" w:space="0" w:color="auto"/>
                                            <w:bottom w:val="none" w:sz="0" w:space="0" w:color="auto"/>
                                            <w:right w:val="none" w:sz="0" w:space="0" w:color="auto"/>
                                          </w:divBdr>
                                          <w:divsChild>
                                            <w:div w:id="1434402595">
                                              <w:marLeft w:val="0"/>
                                              <w:marRight w:val="0"/>
                                              <w:marTop w:val="0"/>
                                              <w:marBottom w:val="0"/>
                                              <w:divBdr>
                                                <w:top w:val="none" w:sz="0" w:space="0" w:color="auto"/>
                                                <w:left w:val="none" w:sz="0" w:space="0" w:color="auto"/>
                                                <w:bottom w:val="none" w:sz="0" w:space="0" w:color="auto"/>
                                                <w:right w:val="none" w:sz="0" w:space="0" w:color="auto"/>
                                              </w:divBdr>
                                            </w:div>
                                            <w:div w:id="1631322150">
                                              <w:marLeft w:val="0"/>
                                              <w:marRight w:val="0"/>
                                              <w:marTop w:val="0"/>
                                              <w:marBottom w:val="0"/>
                                              <w:divBdr>
                                                <w:top w:val="none" w:sz="0" w:space="0" w:color="auto"/>
                                                <w:left w:val="none" w:sz="0" w:space="0" w:color="auto"/>
                                                <w:bottom w:val="none" w:sz="0" w:space="0" w:color="auto"/>
                                                <w:right w:val="none" w:sz="0" w:space="0" w:color="auto"/>
                                              </w:divBdr>
                                              <w:divsChild>
                                                <w:div w:id="435953378">
                                                  <w:marLeft w:val="0"/>
                                                  <w:marRight w:val="0"/>
                                                  <w:marTop w:val="0"/>
                                                  <w:marBottom w:val="0"/>
                                                  <w:divBdr>
                                                    <w:top w:val="none" w:sz="0" w:space="0" w:color="auto"/>
                                                    <w:left w:val="none" w:sz="0" w:space="0" w:color="auto"/>
                                                    <w:bottom w:val="none" w:sz="0" w:space="0" w:color="auto"/>
                                                    <w:right w:val="none" w:sz="0" w:space="0" w:color="auto"/>
                                                  </w:divBdr>
                                                  <w:divsChild>
                                                    <w:div w:id="178198327">
                                                      <w:marLeft w:val="0"/>
                                                      <w:marRight w:val="0"/>
                                                      <w:marTop w:val="0"/>
                                                      <w:marBottom w:val="0"/>
                                                      <w:divBdr>
                                                        <w:top w:val="none" w:sz="0" w:space="0" w:color="auto"/>
                                                        <w:left w:val="none" w:sz="0" w:space="0" w:color="auto"/>
                                                        <w:bottom w:val="none" w:sz="0" w:space="0" w:color="auto"/>
                                                        <w:right w:val="none" w:sz="0" w:space="0" w:color="auto"/>
                                                      </w:divBdr>
                                                      <w:divsChild>
                                                        <w:div w:id="734936950">
                                                          <w:marLeft w:val="0"/>
                                                          <w:marRight w:val="0"/>
                                                          <w:marTop w:val="0"/>
                                                          <w:marBottom w:val="0"/>
                                                          <w:divBdr>
                                                            <w:top w:val="none" w:sz="0" w:space="0" w:color="auto"/>
                                                            <w:left w:val="none" w:sz="0" w:space="0" w:color="auto"/>
                                                            <w:bottom w:val="none" w:sz="0" w:space="0" w:color="auto"/>
                                                            <w:right w:val="none" w:sz="0" w:space="0" w:color="auto"/>
                                                          </w:divBdr>
                                                        </w:div>
                                                        <w:div w:id="1637685323">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53670003">
                                                                  <w:marLeft w:val="0"/>
                                                                  <w:marRight w:val="0"/>
                                                                  <w:marTop w:val="0"/>
                                                                  <w:marBottom w:val="0"/>
                                                                  <w:divBdr>
                                                                    <w:top w:val="none" w:sz="0" w:space="0" w:color="auto"/>
                                                                    <w:left w:val="none" w:sz="0" w:space="0" w:color="auto"/>
                                                                    <w:bottom w:val="none" w:sz="0" w:space="0" w:color="auto"/>
                                                                    <w:right w:val="none" w:sz="0" w:space="0" w:color="auto"/>
                                                                  </w:divBdr>
                                                                  <w:divsChild>
                                                                    <w:div w:id="6886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6864">
                                                              <w:marLeft w:val="0"/>
                                                              <w:marRight w:val="0"/>
                                                              <w:marTop w:val="0"/>
                                                              <w:marBottom w:val="0"/>
                                                              <w:divBdr>
                                                                <w:top w:val="none" w:sz="0" w:space="0" w:color="auto"/>
                                                                <w:left w:val="none" w:sz="0" w:space="0" w:color="auto"/>
                                                                <w:bottom w:val="none" w:sz="0" w:space="0" w:color="auto"/>
                                                                <w:right w:val="none" w:sz="0" w:space="0" w:color="auto"/>
                                                              </w:divBdr>
                                                              <w:divsChild>
                                                                <w:div w:id="263998278">
                                                                  <w:marLeft w:val="0"/>
                                                                  <w:marRight w:val="0"/>
                                                                  <w:marTop w:val="0"/>
                                                                  <w:marBottom w:val="0"/>
                                                                  <w:divBdr>
                                                                    <w:top w:val="none" w:sz="0" w:space="0" w:color="auto"/>
                                                                    <w:left w:val="none" w:sz="0" w:space="0" w:color="auto"/>
                                                                    <w:bottom w:val="none" w:sz="0" w:space="0" w:color="auto"/>
                                                                    <w:right w:val="none" w:sz="0" w:space="0" w:color="auto"/>
                                                                  </w:divBdr>
                                                                  <w:divsChild>
                                                                    <w:div w:id="723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153">
                                                              <w:marLeft w:val="0"/>
                                                              <w:marRight w:val="0"/>
                                                              <w:marTop w:val="0"/>
                                                              <w:marBottom w:val="0"/>
                                                              <w:divBdr>
                                                                <w:top w:val="none" w:sz="0" w:space="0" w:color="auto"/>
                                                                <w:left w:val="none" w:sz="0" w:space="0" w:color="auto"/>
                                                                <w:bottom w:val="none" w:sz="0" w:space="0" w:color="auto"/>
                                                                <w:right w:val="none" w:sz="0" w:space="0" w:color="auto"/>
                                                              </w:divBdr>
                                                              <w:divsChild>
                                                                <w:div w:id="799690609">
                                                                  <w:marLeft w:val="0"/>
                                                                  <w:marRight w:val="0"/>
                                                                  <w:marTop w:val="0"/>
                                                                  <w:marBottom w:val="0"/>
                                                                  <w:divBdr>
                                                                    <w:top w:val="none" w:sz="0" w:space="0" w:color="auto"/>
                                                                    <w:left w:val="none" w:sz="0" w:space="0" w:color="auto"/>
                                                                    <w:bottom w:val="none" w:sz="0" w:space="0" w:color="auto"/>
                                                                    <w:right w:val="none" w:sz="0" w:space="0" w:color="auto"/>
                                                                  </w:divBdr>
                                                                  <w:divsChild>
                                                                    <w:div w:id="420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83">
                                                              <w:marLeft w:val="0"/>
                                                              <w:marRight w:val="0"/>
                                                              <w:marTop w:val="0"/>
                                                              <w:marBottom w:val="0"/>
                                                              <w:divBdr>
                                                                <w:top w:val="none" w:sz="0" w:space="0" w:color="auto"/>
                                                                <w:left w:val="none" w:sz="0" w:space="0" w:color="auto"/>
                                                                <w:bottom w:val="none" w:sz="0" w:space="0" w:color="auto"/>
                                                                <w:right w:val="none" w:sz="0" w:space="0" w:color="auto"/>
                                                              </w:divBdr>
                                                              <w:divsChild>
                                                                <w:div w:id="870339109">
                                                                  <w:marLeft w:val="0"/>
                                                                  <w:marRight w:val="0"/>
                                                                  <w:marTop w:val="0"/>
                                                                  <w:marBottom w:val="0"/>
                                                                  <w:divBdr>
                                                                    <w:top w:val="none" w:sz="0" w:space="0" w:color="auto"/>
                                                                    <w:left w:val="none" w:sz="0" w:space="0" w:color="auto"/>
                                                                    <w:bottom w:val="none" w:sz="0" w:space="0" w:color="auto"/>
                                                                    <w:right w:val="none" w:sz="0" w:space="0" w:color="auto"/>
                                                                  </w:divBdr>
                                                                  <w:divsChild>
                                                                    <w:div w:id="808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80145">
                                                  <w:marLeft w:val="0"/>
                                                  <w:marRight w:val="0"/>
                                                  <w:marTop w:val="0"/>
                                                  <w:marBottom w:val="0"/>
                                                  <w:divBdr>
                                                    <w:top w:val="none" w:sz="0" w:space="0" w:color="auto"/>
                                                    <w:left w:val="none" w:sz="0" w:space="0" w:color="auto"/>
                                                    <w:bottom w:val="none" w:sz="0" w:space="0" w:color="auto"/>
                                                    <w:right w:val="none" w:sz="0" w:space="0" w:color="auto"/>
                                                  </w:divBdr>
                                                  <w:divsChild>
                                                    <w:div w:id="933905528">
                                                      <w:marLeft w:val="0"/>
                                                      <w:marRight w:val="0"/>
                                                      <w:marTop w:val="0"/>
                                                      <w:marBottom w:val="0"/>
                                                      <w:divBdr>
                                                        <w:top w:val="none" w:sz="0" w:space="0" w:color="auto"/>
                                                        <w:left w:val="none" w:sz="0" w:space="0" w:color="auto"/>
                                                        <w:bottom w:val="none" w:sz="0" w:space="0" w:color="auto"/>
                                                        <w:right w:val="none" w:sz="0" w:space="0" w:color="auto"/>
                                                      </w:divBdr>
                                                      <w:divsChild>
                                                        <w:div w:id="1259943507">
                                                          <w:marLeft w:val="0"/>
                                                          <w:marRight w:val="0"/>
                                                          <w:marTop w:val="0"/>
                                                          <w:marBottom w:val="0"/>
                                                          <w:divBdr>
                                                            <w:top w:val="none" w:sz="0" w:space="0" w:color="auto"/>
                                                            <w:left w:val="none" w:sz="0" w:space="0" w:color="auto"/>
                                                            <w:bottom w:val="none" w:sz="0" w:space="0" w:color="auto"/>
                                                            <w:right w:val="none" w:sz="0" w:space="0" w:color="auto"/>
                                                          </w:divBdr>
                                                        </w:div>
                                                        <w:div w:id="1380089769">
                                                          <w:marLeft w:val="0"/>
                                                          <w:marRight w:val="0"/>
                                                          <w:marTop w:val="0"/>
                                                          <w:marBottom w:val="0"/>
                                                          <w:divBdr>
                                                            <w:top w:val="none" w:sz="0" w:space="0" w:color="auto"/>
                                                            <w:left w:val="none" w:sz="0" w:space="0" w:color="auto"/>
                                                            <w:bottom w:val="none" w:sz="0" w:space="0" w:color="auto"/>
                                                            <w:right w:val="none" w:sz="0" w:space="0" w:color="auto"/>
                                                          </w:divBdr>
                                                          <w:divsChild>
                                                            <w:div w:id="500049222">
                                                              <w:marLeft w:val="0"/>
                                                              <w:marRight w:val="0"/>
                                                              <w:marTop w:val="0"/>
                                                              <w:marBottom w:val="0"/>
                                                              <w:divBdr>
                                                                <w:top w:val="none" w:sz="0" w:space="0" w:color="auto"/>
                                                                <w:left w:val="none" w:sz="0" w:space="0" w:color="auto"/>
                                                                <w:bottom w:val="none" w:sz="0" w:space="0" w:color="auto"/>
                                                                <w:right w:val="none" w:sz="0" w:space="0" w:color="auto"/>
                                                              </w:divBdr>
                                                              <w:divsChild>
                                                                <w:div w:id="776218334">
                                                                  <w:marLeft w:val="0"/>
                                                                  <w:marRight w:val="0"/>
                                                                  <w:marTop w:val="0"/>
                                                                  <w:marBottom w:val="0"/>
                                                                  <w:divBdr>
                                                                    <w:top w:val="none" w:sz="0" w:space="0" w:color="auto"/>
                                                                    <w:left w:val="none" w:sz="0" w:space="0" w:color="auto"/>
                                                                    <w:bottom w:val="none" w:sz="0" w:space="0" w:color="auto"/>
                                                                    <w:right w:val="none" w:sz="0" w:space="0" w:color="auto"/>
                                                                  </w:divBdr>
                                                                  <w:divsChild>
                                                                    <w:div w:id="8099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559">
                                                              <w:marLeft w:val="0"/>
                                                              <w:marRight w:val="0"/>
                                                              <w:marTop w:val="0"/>
                                                              <w:marBottom w:val="0"/>
                                                              <w:divBdr>
                                                                <w:top w:val="none" w:sz="0" w:space="0" w:color="auto"/>
                                                                <w:left w:val="none" w:sz="0" w:space="0" w:color="auto"/>
                                                                <w:bottom w:val="none" w:sz="0" w:space="0" w:color="auto"/>
                                                                <w:right w:val="none" w:sz="0" w:space="0" w:color="auto"/>
                                                              </w:divBdr>
                                                              <w:divsChild>
                                                                <w:div w:id="1568953435">
                                                                  <w:marLeft w:val="0"/>
                                                                  <w:marRight w:val="0"/>
                                                                  <w:marTop w:val="0"/>
                                                                  <w:marBottom w:val="0"/>
                                                                  <w:divBdr>
                                                                    <w:top w:val="none" w:sz="0" w:space="0" w:color="auto"/>
                                                                    <w:left w:val="none" w:sz="0" w:space="0" w:color="auto"/>
                                                                    <w:bottom w:val="none" w:sz="0" w:space="0" w:color="auto"/>
                                                                    <w:right w:val="none" w:sz="0" w:space="0" w:color="auto"/>
                                                                  </w:divBdr>
                                                                  <w:divsChild>
                                                                    <w:div w:id="169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329">
                                                              <w:marLeft w:val="0"/>
                                                              <w:marRight w:val="0"/>
                                                              <w:marTop w:val="0"/>
                                                              <w:marBottom w:val="0"/>
                                                              <w:divBdr>
                                                                <w:top w:val="none" w:sz="0" w:space="0" w:color="auto"/>
                                                                <w:left w:val="none" w:sz="0" w:space="0" w:color="auto"/>
                                                                <w:bottom w:val="none" w:sz="0" w:space="0" w:color="auto"/>
                                                                <w:right w:val="none" w:sz="0" w:space="0" w:color="auto"/>
                                                              </w:divBdr>
                                                              <w:divsChild>
                                                                <w:div w:id="1252811508">
                                                                  <w:marLeft w:val="0"/>
                                                                  <w:marRight w:val="0"/>
                                                                  <w:marTop w:val="0"/>
                                                                  <w:marBottom w:val="0"/>
                                                                  <w:divBdr>
                                                                    <w:top w:val="none" w:sz="0" w:space="0" w:color="auto"/>
                                                                    <w:left w:val="none" w:sz="0" w:space="0" w:color="auto"/>
                                                                    <w:bottom w:val="none" w:sz="0" w:space="0" w:color="auto"/>
                                                                    <w:right w:val="none" w:sz="0" w:space="0" w:color="auto"/>
                                                                  </w:divBdr>
                                                                  <w:divsChild>
                                                                    <w:div w:id="557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6938">
                                                  <w:marLeft w:val="0"/>
                                                  <w:marRight w:val="0"/>
                                                  <w:marTop w:val="0"/>
                                                  <w:marBottom w:val="0"/>
                                                  <w:divBdr>
                                                    <w:top w:val="none" w:sz="0" w:space="0" w:color="auto"/>
                                                    <w:left w:val="none" w:sz="0" w:space="0" w:color="auto"/>
                                                    <w:bottom w:val="none" w:sz="0" w:space="0" w:color="auto"/>
                                                    <w:right w:val="none" w:sz="0" w:space="0" w:color="auto"/>
                                                  </w:divBdr>
                                                  <w:divsChild>
                                                    <w:div w:id="1510875274">
                                                      <w:marLeft w:val="0"/>
                                                      <w:marRight w:val="0"/>
                                                      <w:marTop w:val="0"/>
                                                      <w:marBottom w:val="0"/>
                                                      <w:divBdr>
                                                        <w:top w:val="none" w:sz="0" w:space="0" w:color="auto"/>
                                                        <w:left w:val="none" w:sz="0" w:space="0" w:color="auto"/>
                                                        <w:bottom w:val="none" w:sz="0" w:space="0" w:color="auto"/>
                                                        <w:right w:val="none" w:sz="0" w:space="0" w:color="auto"/>
                                                      </w:divBdr>
                                                      <w:divsChild>
                                                        <w:div w:id="1082145438">
                                                          <w:marLeft w:val="0"/>
                                                          <w:marRight w:val="0"/>
                                                          <w:marTop w:val="0"/>
                                                          <w:marBottom w:val="0"/>
                                                          <w:divBdr>
                                                            <w:top w:val="none" w:sz="0" w:space="0" w:color="auto"/>
                                                            <w:left w:val="none" w:sz="0" w:space="0" w:color="auto"/>
                                                            <w:bottom w:val="none" w:sz="0" w:space="0" w:color="auto"/>
                                                            <w:right w:val="none" w:sz="0" w:space="0" w:color="auto"/>
                                                          </w:divBdr>
                                                        </w:div>
                                                        <w:div w:id="713893382">
                                                          <w:marLeft w:val="0"/>
                                                          <w:marRight w:val="0"/>
                                                          <w:marTop w:val="0"/>
                                                          <w:marBottom w:val="0"/>
                                                          <w:divBdr>
                                                            <w:top w:val="none" w:sz="0" w:space="0" w:color="auto"/>
                                                            <w:left w:val="none" w:sz="0" w:space="0" w:color="auto"/>
                                                            <w:bottom w:val="none" w:sz="0" w:space="0" w:color="auto"/>
                                                            <w:right w:val="none" w:sz="0" w:space="0" w:color="auto"/>
                                                          </w:divBdr>
                                                          <w:divsChild>
                                                            <w:div w:id="1341926146">
                                                              <w:marLeft w:val="0"/>
                                                              <w:marRight w:val="0"/>
                                                              <w:marTop w:val="0"/>
                                                              <w:marBottom w:val="0"/>
                                                              <w:divBdr>
                                                                <w:top w:val="none" w:sz="0" w:space="0" w:color="auto"/>
                                                                <w:left w:val="none" w:sz="0" w:space="0" w:color="auto"/>
                                                                <w:bottom w:val="none" w:sz="0" w:space="0" w:color="auto"/>
                                                                <w:right w:val="none" w:sz="0" w:space="0" w:color="auto"/>
                                                              </w:divBdr>
                                                              <w:divsChild>
                                                                <w:div w:id="419525916">
                                                                  <w:marLeft w:val="0"/>
                                                                  <w:marRight w:val="0"/>
                                                                  <w:marTop w:val="0"/>
                                                                  <w:marBottom w:val="0"/>
                                                                  <w:divBdr>
                                                                    <w:top w:val="none" w:sz="0" w:space="0" w:color="auto"/>
                                                                    <w:left w:val="none" w:sz="0" w:space="0" w:color="auto"/>
                                                                    <w:bottom w:val="none" w:sz="0" w:space="0" w:color="auto"/>
                                                                    <w:right w:val="none" w:sz="0" w:space="0" w:color="auto"/>
                                                                  </w:divBdr>
                                                                  <w:divsChild>
                                                                    <w:div w:id="12480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8038">
                                                              <w:marLeft w:val="0"/>
                                                              <w:marRight w:val="0"/>
                                                              <w:marTop w:val="0"/>
                                                              <w:marBottom w:val="0"/>
                                                              <w:divBdr>
                                                                <w:top w:val="none" w:sz="0" w:space="0" w:color="auto"/>
                                                                <w:left w:val="none" w:sz="0" w:space="0" w:color="auto"/>
                                                                <w:bottom w:val="none" w:sz="0" w:space="0" w:color="auto"/>
                                                                <w:right w:val="none" w:sz="0" w:space="0" w:color="auto"/>
                                                              </w:divBdr>
                                                              <w:divsChild>
                                                                <w:div w:id="924649457">
                                                                  <w:marLeft w:val="0"/>
                                                                  <w:marRight w:val="0"/>
                                                                  <w:marTop w:val="0"/>
                                                                  <w:marBottom w:val="0"/>
                                                                  <w:divBdr>
                                                                    <w:top w:val="none" w:sz="0" w:space="0" w:color="auto"/>
                                                                    <w:left w:val="none" w:sz="0" w:space="0" w:color="auto"/>
                                                                    <w:bottom w:val="none" w:sz="0" w:space="0" w:color="auto"/>
                                                                    <w:right w:val="none" w:sz="0" w:space="0" w:color="auto"/>
                                                                  </w:divBdr>
                                                                  <w:divsChild>
                                                                    <w:div w:id="2049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8519">
                                                              <w:marLeft w:val="0"/>
                                                              <w:marRight w:val="0"/>
                                                              <w:marTop w:val="0"/>
                                                              <w:marBottom w:val="0"/>
                                                              <w:divBdr>
                                                                <w:top w:val="none" w:sz="0" w:space="0" w:color="auto"/>
                                                                <w:left w:val="none" w:sz="0" w:space="0" w:color="auto"/>
                                                                <w:bottom w:val="none" w:sz="0" w:space="0" w:color="auto"/>
                                                                <w:right w:val="none" w:sz="0" w:space="0" w:color="auto"/>
                                                              </w:divBdr>
                                                              <w:divsChild>
                                                                <w:div w:id="2004552175">
                                                                  <w:marLeft w:val="0"/>
                                                                  <w:marRight w:val="0"/>
                                                                  <w:marTop w:val="0"/>
                                                                  <w:marBottom w:val="0"/>
                                                                  <w:divBdr>
                                                                    <w:top w:val="none" w:sz="0" w:space="0" w:color="auto"/>
                                                                    <w:left w:val="none" w:sz="0" w:space="0" w:color="auto"/>
                                                                    <w:bottom w:val="none" w:sz="0" w:space="0" w:color="auto"/>
                                                                    <w:right w:val="none" w:sz="0" w:space="0" w:color="auto"/>
                                                                  </w:divBdr>
                                                                  <w:divsChild>
                                                                    <w:div w:id="642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5080">
                                                              <w:marLeft w:val="0"/>
                                                              <w:marRight w:val="0"/>
                                                              <w:marTop w:val="0"/>
                                                              <w:marBottom w:val="0"/>
                                                              <w:divBdr>
                                                                <w:top w:val="none" w:sz="0" w:space="0" w:color="auto"/>
                                                                <w:left w:val="none" w:sz="0" w:space="0" w:color="auto"/>
                                                                <w:bottom w:val="none" w:sz="0" w:space="0" w:color="auto"/>
                                                                <w:right w:val="none" w:sz="0" w:space="0" w:color="auto"/>
                                                              </w:divBdr>
                                                              <w:divsChild>
                                                                <w:div w:id="1173570251">
                                                                  <w:marLeft w:val="0"/>
                                                                  <w:marRight w:val="0"/>
                                                                  <w:marTop w:val="0"/>
                                                                  <w:marBottom w:val="0"/>
                                                                  <w:divBdr>
                                                                    <w:top w:val="none" w:sz="0" w:space="0" w:color="auto"/>
                                                                    <w:left w:val="none" w:sz="0" w:space="0" w:color="auto"/>
                                                                    <w:bottom w:val="none" w:sz="0" w:space="0" w:color="auto"/>
                                                                    <w:right w:val="none" w:sz="0" w:space="0" w:color="auto"/>
                                                                  </w:divBdr>
                                                                  <w:divsChild>
                                                                    <w:div w:id="2132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8200">
                                                  <w:marLeft w:val="0"/>
                                                  <w:marRight w:val="0"/>
                                                  <w:marTop w:val="0"/>
                                                  <w:marBottom w:val="0"/>
                                                  <w:divBdr>
                                                    <w:top w:val="none" w:sz="0" w:space="0" w:color="auto"/>
                                                    <w:left w:val="none" w:sz="0" w:space="0" w:color="auto"/>
                                                    <w:bottom w:val="none" w:sz="0" w:space="0" w:color="auto"/>
                                                    <w:right w:val="none" w:sz="0" w:space="0" w:color="auto"/>
                                                  </w:divBdr>
                                                  <w:divsChild>
                                                    <w:div w:id="1147823934">
                                                      <w:marLeft w:val="0"/>
                                                      <w:marRight w:val="0"/>
                                                      <w:marTop w:val="0"/>
                                                      <w:marBottom w:val="0"/>
                                                      <w:divBdr>
                                                        <w:top w:val="none" w:sz="0" w:space="0" w:color="auto"/>
                                                        <w:left w:val="none" w:sz="0" w:space="0" w:color="auto"/>
                                                        <w:bottom w:val="none" w:sz="0" w:space="0" w:color="auto"/>
                                                        <w:right w:val="none" w:sz="0" w:space="0" w:color="auto"/>
                                                      </w:divBdr>
                                                      <w:divsChild>
                                                        <w:div w:id="542668651">
                                                          <w:marLeft w:val="0"/>
                                                          <w:marRight w:val="0"/>
                                                          <w:marTop w:val="0"/>
                                                          <w:marBottom w:val="0"/>
                                                          <w:divBdr>
                                                            <w:top w:val="none" w:sz="0" w:space="0" w:color="auto"/>
                                                            <w:left w:val="none" w:sz="0" w:space="0" w:color="auto"/>
                                                            <w:bottom w:val="none" w:sz="0" w:space="0" w:color="auto"/>
                                                            <w:right w:val="none" w:sz="0" w:space="0" w:color="auto"/>
                                                          </w:divBdr>
                                                        </w:div>
                                                        <w:div w:id="2053074420">
                                                          <w:marLeft w:val="0"/>
                                                          <w:marRight w:val="0"/>
                                                          <w:marTop w:val="0"/>
                                                          <w:marBottom w:val="0"/>
                                                          <w:divBdr>
                                                            <w:top w:val="none" w:sz="0" w:space="0" w:color="auto"/>
                                                            <w:left w:val="none" w:sz="0" w:space="0" w:color="auto"/>
                                                            <w:bottom w:val="none" w:sz="0" w:space="0" w:color="auto"/>
                                                            <w:right w:val="none" w:sz="0" w:space="0" w:color="auto"/>
                                                          </w:divBdr>
                                                          <w:divsChild>
                                                            <w:div w:id="1574705701">
                                                              <w:marLeft w:val="0"/>
                                                              <w:marRight w:val="0"/>
                                                              <w:marTop w:val="0"/>
                                                              <w:marBottom w:val="0"/>
                                                              <w:divBdr>
                                                                <w:top w:val="none" w:sz="0" w:space="0" w:color="auto"/>
                                                                <w:left w:val="none" w:sz="0" w:space="0" w:color="auto"/>
                                                                <w:bottom w:val="none" w:sz="0" w:space="0" w:color="auto"/>
                                                                <w:right w:val="none" w:sz="0" w:space="0" w:color="auto"/>
                                                              </w:divBdr>
                                                              <w:divsChild>
                                                                <w:div w:id="1906914927">
                                                                  <w:marLeft w:val="0"/>
                                                                  <w:marRight w:val="0"/>
                                                                  <w:marTop w:val="0"/>
                                                                  <w:marBottom w:val="0"/>
                                                                  <w:divBdr>
                                                                    <w:top w:val="none" w:sz="0" w:space="0" w:color="auto"/>
                                                                    <w:left w:val="none" w:sz="0" w:space="0" w:color="auto"/>
                                                                    <w:bottom w:val="none" w:sz="0" w:space="0" w:color="auto"/>
                                                                    <w:right w:val="none" w:sz="0" w:space="0" w:color="auto"/>
                                                                  </w:divBdr>
                                                                  <w:divsChild>
                                                                    <w:div w:id="431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126">
                                                              <w:marLeft w:val="0"/>
                                                              <w:marRight w:val="0"/>
                                                              <w:marTop w:val="0"/>
                                                              <w:marBottom w:val="0"/>
                                                              <w:divBdr>
                                                                <w:top w:val="none" w:sz="0" w:space="0" w:color="auto"/>
                                                                <w:left w:val="none" w:sz="0" w:space="0" w:color="auto"/>
                                                                <w:bottom w:val="none" w:sz="0" w:space="0" w:color="auto"/>
                                                                <w:right w:val="none" w:sz="0" w:space="0" w:color="auto"/>
                                                              </w:divBdr>
                                                              <w:divsChild>
                                                                <w:div w:id="1323660718">
                                                                  <w:marLeft w:val="0"/>
                                                                  <w:marRight w:val="0"/>
                                                                  <w:marTop w:val="0"/>
                                                                  <w:marBottom w:val="0"/>
                                                                  <w:divBdr>
                                                                    <w:top w:val="none" w:sz="0" w:space="0" w:color="auto"/>
                                                                    <w:left w:val="none" w:sz="0" w:space="0" w:color="auto"/>
                                                                    <w:bottom w:val="none" w:sz="0" w:space="0" w:color="auto"/>
                                                                    <w:right w:val="none" w:sz="0" w:space="0" w:color="auto"/>
                                                                  </w:divBdr>
                                                                  <w:divsChild>
                                                                    <w:div w:id="1423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5902">
                                                              <w:marLeft w:val="0"/>
                                                              <w:marRight w:val="0"/>
                                                              <w:marTop w:val="0"/>
                                                              <w:marBottom w:val="0"/>
                                                              <w:divBdr>
                                                                <w:top w:val="none" w:sz="0" w:space="0" w:color="auto"/>
                                                                <w:left w:val="none" w:sz="0" w:space="0" w:color="auto"/>
                                                                <w:bottom w:val="none" w:sz="0" w:space="0" w:color="auto"/>
                                                                <w:right w:val="none" w:sz="0" w:space="0" w:color="auto"/>
                                                              </w:divBdr>
                                                              <w:divsChild>
                                                                <w:div w:id="1149202675">
                                                                  <w:marLeft w:val="0"/>
                                                                  <w:marRight w:val="0"/>
                                                                  <w:marTop w:val="0"/>
                                                                  <w:marBottom w:val="0"/>
                                                                  <w:divBdr>
                                                                    <w:top w:val="none" w:sz="0" w:space="0" w:color="auto"/>
                                                                    <w:left w:val="none" w:sz="0" w:space="0" w:color="auto"/>
                                                                    <w:bottom w:val="none" w:sz="0" w:space="0" w:color="auto"/>
                                                                    <w:right w:val="none" w:sz="0" w:space="0" w:color="auto"/>
                                                                  </w:divBdr>
                                                                  <w:divsChild>
                                                                    <w:div w:id="1778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6173">
                                                              <w:marLeft w:val="0"/>
                                                              <w:marRight w:val="0"/>
                                                              <w:marTop w:val="0"/>
                                                              <w:marBottom w:val="0"/>
                                                              <w:divBdr>
                                                                <w:top w:val="none" w:sz="0" w:space="0" w:color="auto"/>
                                                                <w:left w:val="none" w:sz="0" w:space="0" w:color="auto"/>
                                                                <w:bottom w:val="none" w:sz="0" w:space="0" w:color="auto"/>
                                                                <w:right w:val="none" w:sz="0" w:space="0" w:color="auto"/>
                                                              </w:divBdr>
                                                              <w:divsChild>
                                                                <w:div w:id="1404792653">
                                                                  <w:marLeft w:val="0"/>
                                                                  <w:marRight w:val="0"/>
                                                                  <w:marTop w:val="0"/>
                                                                  <w:marBottom w:val="0"/>
                                                                  <w:divBdr>
                                                                    <w:top w:val="none" w:sz="0" w:space="0" w:color="auto"/>
                                                                    <w:left w:val="none" w:sz="0" w:space="0" w:color="auto"/>
                                                                    <w:bottom w:val="none" w:sz="0" w:space="0" w:color="auto"/>
                                                                    <w:right w:val="none" w:sz="0" w:space="0" w:color="auto"/>
                                                                  </w:divBdr>
                                                                  <w:divsChild>
                                                                    <w:div w:id="1851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5800">
                                                              <w:marLeft w:val="0"/>
                                                              <w:marRight w:val="0"/>
                                                              <w:marTop w:val="0"/>
                                                              <w:marBottom w:val="0"/>
                                                              <w:divBdr>
                                                                <w:top w:val="none" w:sz="0" w:space="0" w:color="auto"/>
                                                                <w:left w:val="none" w:sz="0" w:space="0" w:color="auto"/>
                                                                <w:bottom w:val="none" w:sz="0" w:space="0" w:color="auto"/>
                                                                <w:right w:val="none" w:sz="0" w:space="0" w:color="auto"/>
                                                              </w:divBdr>
                                                              <w:divsChild>
                                                                <w:div w:id="873427791">
                                                                  <w:marLeft w:val="0"/>
                                                                  <w:marRight w:val="0"/>
                                                                  <w:marTop w:val="0"/>
                                                                  <w:marBottom w:val="0"/>
                                                                  <w:divBdr>
                                                                    <w:top w:val="none" w:sz="0" w:space="0" w:color="auto"/>
                                                                    <w:left w:val="none" w:sz="0" w:space="0" w:color="auto"/>
                                                                    <w:bottom w:val="none" w:sz="0" w:space="0" w:color="auto"/>
                                                                    <w:right w:val="none" w:sz="0" w:space="0" w:color="auto"/>
                                                                  </w:divBdr>
                                                                  <w:divsChild>
                                                                    <w:div w:id="2124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2916190">
      <w:bodyDiv w:val="1"/>
      <w:marLeft w:val="0"/>
      <w:marRight w:val="0"/>
      <w:marTop w:val="0"/>
      <w:marBottom w:val="0"/>
      <w:divBdr>
        <w:top w:val="none" w:sz="0" w:space="0" w:color="auto"/>
        <w:left w:val="none" w:sz="0" w:space="0" w:color="auto"/>
        <w:bottom w:val="none" w:sz="0" w:space="0" w:color="auto"/>
        <w:right w:val="none" w:sz="0" w:space="0" w:color="auto"/>
      </w:divBdr>
      <w:divsChild>
        <w:div w:id="1728188358">
          <w:marLeft w:val="0"/>
          <w:marRight w:val="0"/>
          <w:marTop w:val="0"/>
          <w:marBottom w:val="0"/>
          <w:divBdr>
            <w:top w:val="none" w:sz="0" w:space="0" w:color="auto"/>
            <w:left w:val="none" w:sz="0" w:space="0" w:color="auto"/>
            <w:bottom w:val="none" w:sz="0" w:space="0" w:color="auto"/>
            <w:right w:val="none" w:sz="0" w:space="0" w:color="auto"/>
          </w:divBdr>
          <w:divsChild>
            <w:div w:id="75515288">
              <w:marLeft w:val="0"/>
              <w:marRight w:val="0"/>
              <w:marTop w:val="0"/>
              <w:marBottom w:val="0"/>
              <w:divBdr>
                <w:top w:val="none" w:sz="0" w:space="0" w:color="auto"/>
                <w:left w:val="none" w:sz="0" w:space="0" w:color="auto"/>
                <w:bottom w:val="none" w:sz="0" w:space="0" w:color="auto"/>
                <w:right w:val="none" w:sz="0" w:space="0" w:color="auto"/>
              </w:divBdr>
              <w:divsChild>
                <w:div w:id="1316295171">
                  <w:marLeft w:val="0"/>
                  <w:marRight w:val="0"/>
                  <w:marTop w:val="0"/>
                  <w:marBottom w:val="0"/>
                  <w:divBdr>
                    <w:top w:val="none" w:sz="0" w:space="0" w:color="auto"/>
                    <w:left w:val="none" w:sz="0" w:space="0" w:color="auto"/>
                    <w:bottom w:val="none" w:sz="0" w:space="0" w:color="auto"/>
                    <w:right w:val="none" w:sz="0" w:space="0" w:color="auto"/>
                  </w:divBdr>
                  <w:divsChild>
                    <w:div w:id="1436025208">
                      <w:marLeft w:val="0"/>
                      <w:marRight w:val="0"/>
                      <w:marTop w:val="0"/>
                      <w:marBottom w:val="0"/>
                      <w:divBdr>
                        <w:top w:val="none" w:sz="0" w:space="0" w:color="auto"/>
                        <w:left w:val="none" w:sz="0" w:space="0" w:color="auto"/>
                        <w:bottom w:val="none" w:sz="0" w:space="0" w:color="auto"/>
                        <w:right w:val="none" w:sz="0" w:space="0" w:color="auto"/>
                      </w:divBdr>
                      <w:divsChild>
                        <w:div w:id="545070231">
                          <w:marLeft w:val="0"/>
                          <w:marRight w:val="0"/>
                          <w:marTop w:val="0"/>
                          <w:marBottom w:val="0"/>
                          <w:divBdr>
                            <w:top w:val="none" w:sz="0" w:space="0" w:color="auto"/>
                            <w:left w:val="none" w:sz="0" w:space="0" w:color="auto"/>
                            <w:bottom w:val="none" w:sz="0" w:space="0" w:color="auto"/>
                            <w:right w:val="none" w:sz="0" w:space="0" w:color="auto"/>
                          </w:divBdr>
                          <w:divsChild>
                            <w:div w:id="2100443504">
                              <w:marLeft w:val="0"/>
                              <w:marRight w:val="0"/>
                              <w:marTop w:val="15"/>
                              <w:marBottom w:val="0"/>
                              <w:divBdr>
                                <w:top w:val="single" w:sz="6" w:space="12" w:color="B2B2B2"/>
                                <w:left w:val="single" w:sz="6" w:space="11" w:color="B2B2B2"/>
                                <w:bottom w:val="single" w:sz="6" w:space="16" w:color="B2B2B2"/>
                                <w:right w:val="single" w:sz="6" w:space="11" w:color="B2B2B2"/>
                              </w:divBdr>
                              <w:divsChild>
                                <w:div w:id="2052991032">
                                  <w:marLeft w:val="0"/>
                                  <w:marRight w:val="0"/>
                                  <w:marTop w:val="0"/>
                                  <w:marBottom w:val="0"/>
                                  <w:divBdr>
                                    <w:top w:val="none" w:sz="0" w:space="0" w:color="auto"/>
                                    <w:left w:val="none" w:sz="0" w:space="0" w:color="auto"/>
                                    <w:bottom w:val="none" w:sz="0" w:space="0" w:color="auto"/>
                                    <w:right w:val="none" w:sz="0" w:space="0" w:color="auto"/>
                                  </w:divBdr>
                                  <w:divsChild>
                                    <w:div w:id="1801916413">
                                      <w:marLeft w:val="0"/>
                                      <w:marRight w:val="0"/>
                                      <w:marTop w:val="210"/>
                                      <w:marBottom w:val="210"/>
                                      <w:divBdr>
                                        <w:top w:val="none" w:sz="0" w:space="0" w:color="auto"/>
                                        <w:left w:val="none" w:sz="0" w:space="0" w:color="auto"/>
                                        <w:bottom w:val="none" w:sz="0" w:space="0" w:color="auto"/>
                                        <w:right w:val="none" w:sz="0" w:space="0" w:color="auto"/>
                                      </w:divBdr>
                                      <w:divsChild>
                                        <w:div w:id="1526748596">
                                          <w:marLeft w:val="480"/>
                                          <w:marRight w:val="0"/>
                                          <w:marTop w:val="0"/>
                                          <w:marBottom w:val="0"/>
                                          <w:divBdr>
                                            <w:top w:val="none" w:sz="0" w:space="0" w:color="auto"/>
                                            <w:left w:val="none" w:sz="0" w:space="0" w:color="auto"/>
                                            <w:bottom w:val="none" w:sz="0" w:space="0" w:color="auto"/>
                                            <w:right w:val="none" w:sz="0" w:space="0" w:color="auto"/>
                                          </w:divBdr>
                                          <w:divsChild>
                                            <w:div w:id="360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854707">
      <w:bodyDiv w:val="1"/>
      <w:marLeft w:val="0"/>
      <w:marRight w:val="0"/>
      <w:marTop w:val="0"/>
      <w:marBottom w:val="0"/>
      <w:divBdr>
        <w:top w:val="none" w:sz="0" w:space="0" w:color="auto"/>
        <w:left w:val="none" w:sz="0" w:space="0" w:color="auto"/>
        <w:bottom w:val="none" w:sz="0" w:space="0" w:color="auto"/>
        <w:right w:val="none" w:sz="0" w:space="0" w:color="auto"/>
      </w:divBdr>
    </w:div>
    <w:div w:id="964964129">
      <w:bodyDiv w:val="1"/>
      <w:marLeft w:val="0"/>
      <w:marRight w:val="0"/>
      <w:marTop w:val="0"/>
      <w:marBottom w:val="0"/>
      <w:divBdr>
        <w:top w:val="none" w:sz="0" w:space="0" w:color="auto"/>
        <w:left w:val="none" w:sz="0" w:space="0" w:color="auto"/>
        <w:bottom w:val="none" w:sz="0" w:space="0" w:color="auto"/>
        <w:right w:val="none" w:sz="0" w:space="0" w:color="auto"/>
      </w:divBdr>
    </w:div>
    <w:div w:id="971133241">
      <w:bodyDiv w:val="1"/>
      <w:marLeft w:val="0"/>
      <w:marRight w:val="0"/>
      <w:marTop w:val="0"/>
      <w:marBottom w:val="0"/>
      <w:divBdr>
        <w:top w:val="none" w:sz="0" w:space="0" w:color="auto"/>
        <w:left w:val="none" w:sz="0" w:space="0" w:color="auto"/>
        <w:bottom w:val="none" w:sz="0" w:space="0" w:color="auto"/>
        <w:right w:val="none" w:sz="0" w:space="0" w:color="auto"/>
      </w:divBdr>
    </w:div>
    <w:div w:id="1004478851">
      <w:bodyDiv w:val="1"/>
      <w:marLeft w:val="0"/>
      <w:marRight w:val="0"/>
      <w:marTop w:val="0"/>
      <w:marBottom w:val="0"/>
      <w:divBdr>
        <w:top w:val="none" w:sz="0" w:space="0" w:color="auto"/>
        <w:left w:val="none" w:sz="0" w:space="0" w:color="auto"/>
        <w:bottom w:val="none" w:sz="0" w:space="0" w:color="auto"/>
        <w:right w:val="none" w:sz="0" w:space="0" w:color="auto"/>
      </w:divBdr>
    </w:div>
    <w:div w:id="1008680831">
      <w:bodyDiv w:val="1"/>
      <w:marLeft w:val="0"/>
      <w:marRight w:val="0"/>
      <w:marTop w:val="0"/>
      <w:marBottom w:val="0"/>
      <w:divBdr>
        <w:top w:val="none" w:sz="0" w:space="0" w:color="auto"/>
        <w:left w:val="none" w:sz="0" w:space="0" w:color="auto"/>
        <w:bottom w:val="none" w:sz="0" w:space="0" w:color="auto"/>
        <w:right w:val="none" w:sz="0" w:space="0" w:color="auto"/>
      </w:divBdr>
    </w:div>
    <w:div w:id="1074398443">
      <w:bodyDiv w:val="1"/>
      <w:marLeft w:val="0"/>
      <w:marRight w:val="0"/>
      <w:marTop w:val="0"/>
      <w:marBottom w:val="0"/>
      <w:divBdr>
        <w:top w:val="none" w:sz="0" w:space="0" w:color="auto"/>
        <w:left w:val="none" w:sz="0" w:space="0" w:color="auto"/>
        <w:bottom w:val="none" w:sz="0" w:space="0" w:color="auto"/>
        <w:right w:val="none" w:sz="0" w:space="0" w:color="auto"/>
      </w:divBdr>
    </w:div>
    <w:div w:id="1098713278">
      <w:bodyDiv w:val="1"/>
      <w:marLeft w:val="0"/>
      <w:marRight w:val="0"/>
      <w:marTop w:val="0"/>
      <w:marBottom w:val="0"/>
      <w:divBdr>
        <w:top w:val="none" w:sz="0" w:space="0" w:color="auto"/>
        <w:left w:val="none" w:sz="0" w:space="0" w:color="auto"/>
        <w:bottom w:val="none" w:sz="0" w:space="0" w:color="auto"/>
        <w:right w:val="none" w:sz="0" w:space="0" w:color="auto"/>
      </w:divBdr>
      <w:divsChild>
        <w:div w:id="479929495">
          <w:marLeft w:val="0"/>
          <w:marRight w:val="0"/>
          <w:marTop w:val="0"/>
          <w:marBottom w:val="0"/>
          <w:divBdr>
            <w:top w:val="none" w:sz="0" w:space="0" w:color="auto"/>
            <w:left w:val="none" w:sz="0" w:space="0" w:color="auto"/>
            <w:bottom w:val="none" w:sz="0" w:space="0" w:color="auto"/>
            <w:right w:val="none" w:sz="0" w:space="0" w:color="auto"/>
          </w:divBdr>
          <w:divsChild>
            <w:div w:id="1523974405">
              <w:marLeft w:val="0"/>
              <w:marRight w:val="0"/>
              <w:marTop w:val="0"/>
              <w:marBottom w:val="0"/>
              <w:divBdr>
                <w:top w:val="none" w:sz="0" w:space="0" w:color="auto"/>
                <w:left w:val="none" w:sz="0" w:space="0" w:color="auto"/>
                <w:bottom w:val="none" w:sz="0" w:space="0" w:color="auto"/>
                <w:right w:val="none" w:sz="0" w:space="0" w:color="auto"/>
              </w:divBdr>
              <w:divsChild>
                <w:div w:id="669799736">
                  <w:marLeft w:val="0"/>
                  <w:marRight w:val="0"/>
                  <w:marTop w:val="0"/>
                  <w:marBottom w:val="0"/>
                  <w:divBdr>
                    <w:top w:val="none" w:sz="0" w:space="0" w:color="auto"/>
                    <w:left w:val="none" w:sz="0" w:space="0" w:color="auto"/>
                    <w:bottom w:val="none" w:sz="0" w:space="0" w:color="auto"/>
                    <w:right w:val="none" w:sz="0" w:space="0" w:color="auto"/>
                  </w:divBdr>
                  <w:divsChild>
                    <w:div w:id="63139008">
                      <w:marLeft w:val="0"/>
                      <w:marRight w:val="0"/>
                      <w:marTop w:val="0"/>
                      <w:marBottom w:val="0"/>
                      <w:divBdr>
                        <w:top w:val="none" w:sz="0" w:space="0" w:color="auto"/>
                        <w:left w:val="none" w:sz="0" w:space="0" w:color="auto"/>
                        <w:bottom w:val="none" w:sz="0" w:space="0" w:color="auto"/>
                        <w:right w:val="none" w:sz="0" w:space="0" w:color="auto"/>
                      </w:divBdr>
                      <w:divsChild>
                        <w:div w:id="76943411">
                          <w:marLeft w:val="0"/>
                          <w:marRight w:val="0"/>
                          <w:marTop w:val="0"/>
                          <w:marBottom w:val="0"/>
                          <w:divBdr>
                            <w:top w:val="none" w:sz="0" w:space="0" w:color="auto"/>
                            <w:left w:val="none" w:sz="0" w:space="0" w:color="auto"/>
                            <w:bottom w:val="none" w:sz="0" w:space="0" w:color="auto"/>
                            <w:right w:val="none" w:sz="0" w:space="0" w:color="auto"/>
                          </w:divBdr>
                          <w:divsChild>
                            <w:div w:id="1580944167">
                              <w:marLeft w:val="0"/>
                              <w:marRight w:val="0"/>
                              <w:marTop w:val="0"/>
                              <w:marBottom w:val="0"/>
                              <w:divBdr>
                                <w:top w:val="none" w:sz="0" w:space="0" w:color="auto"/>
                                <w:left w:val="none" w:sz="0" w:space="0" w:color="auto"/>
                                <w:bottom w:val="none" w:sz="0" w:space="0" w:color="auto"/>
                                <w:right w:val="none" w:sz="0" w:space="0" w:color="auto"/>
                              </w:divBdr>
                              <w:divsChild>
                                <w:div w:id="2042196302">
                                  <w:marLeft w:val="0"/>
                                  <w:marRight w:val="0"/>
                                  <w:marTop w:val="0"/>
                                  <w:marBottom w:val="0"/>
                                  <w:divBdr>
                                    <w:top w:val="none" w:sz="0" w:space="0" w:color="auto"/>
                                    <w:left w:val="none" w:sz="0" w:space="0" w:color="auto"/>
                                    <w:bottom w:val="none" w:sz="0" w:space="0" w:color="auto"/>
                                    <w:right w:val="none" w:sz="0" w:space="0" w:color="auto"/>
                                  </w:divBdr>
                                  <w:divsChild>
                                    <w:div w:id="1591157712">
                                      <w:marLeft w:val="0"/>
                                      <w:marRight w:val="0"/>
                                      <w:marTop w:val="0"/>
                                      <w:marBottom w:val="0"/>
                                      <w:divBdr>
                                        <w:top w:val="none" w:sz="0" w:space="0" w:color="auto"/>
                                        <w:left w:val="none" w:sz="0" w:space="0" w:color="auto"/>
                                        <w:bottom w:val="none" w:sz="0" w:space="0" w:color="auto"/>
                                        <w:right w:val="none" w:sz="0" w:space="0" w:color="auto"/>
                                      </w:divBdr>
                                      <w:divsChild>
                                        <w:div w:id="993526997">
                                          <w:marLeft w:val="0"/>
                                          <w:marRight w:val="0"/>
                                          <w:marTop w:val="0"/>
                                          <w:marBottom w:val="0"/>
                                          <w:divBdr>
                                            <w:top w:val="none" w:sz="0" w:space="0" w:color="auto"/>
                                            <w:left w:val="none" w:sz="0" w:space="0" w:color="auto"/>
                                            <w:bottom w:val="none" w:sz="0" w:space="0" w:color="auto"/>
                                            <w:right w:val="none" w:sz="0" w:space="0" w:color="auto"/>
                                          </w:divBdr>
                                          <w:divsChild>
                                            <w:div w:id="989557103">
                                              <w:marLeft w:val="0"/>
                                              <w:marRight w:val="0"/>
                                              <w:marTop w:val="0"/>
                                              <w:marBottom w:val="0"/>
                                              <w:divBdr>
                                                <w:top w:val="none" w:sz="0" w:space="0" w:color="auto"/>
                                                <w:left w:val="none" w:sz="0" w:space="0" w:color="auto"/>
                                                <w:bottom w:val="none" w:sz="0" w:space="0" w:color="auto"/>
                                                <w:right w:val="none" w:sz="0" w:space="0" w:color="auto"/>
                                              </w:divBdr>
                                            </w:div>
                                            <w:div w:id="77215265">
                                              <w:marLeft w:val="0"/>
                                              <w:marRight w:val="0"/>
                                              <w:marTop w:val="0"/>
                                              <w:marBottom w:val="0"/>
                                              <w:divBdr>
                                                <w:top w:val="none" w:sz="0" w:space="0" w:color="auto"/>
                                                <w:left w:val="none" w:sz="0" w:space="0" w:color="auto"/>
                                                <w:bottom w:val="none" w:sz="0" w:space="0" w:color="auto"/>
                                                <w:right w:val="none" w:sz="0" w:space="0" w:color="auto"/>
                                              </w:divBdr>
                                              <w:divsChild>
                                                <w:div w:id="1210873880">
                                                  <w:marLeft w:val="0"/>
                                                  <w:marRight w:val="0"/>
                                                  <w:marTop w:val="0"/>
                                                  <w:marBottom w:val="0"/>
                                                  <w:divBdr>
                                                    <w:top w:val="none" w:sz="0" w:space="0" w:color="auto"/>
                                                    <w:left w:val="none" w:sz="0" w:space="0" w:color="auto"/>
                                                    <w:bottom w:val="none" w:sz="0" w:space="0" w:color="auto"/>
                                                    <w:right w:val="none" w:sz="0" w:space="0" w:color="auto"/>
                                                  </w:divBdr>
                                                  <w:divsChild>
                                                    <w:div w:id="818618876">
                                                      <w:marLeft w:val="0"/>
                                                      <w:marRight w:val="0"/>
                                                      <w:marTop w:val="0"/>
                                                      <w:marBottom w:val="0"/>
                                                      <w:divBdr>
                                                        <w:top w:val="none" w:sz="0" w:space="0" w:color="auto"/>
                                                        <w:left w:val="none" w:sz="0" w:space="0" w:color="auto"/>
                                                        <w:bottom w:val="none" w:sz="0" w:space="0" w:color="auto"/>
                                                        <w:right w:val="none" w:sz="0" w:space="0" w:color="auto"/>
                                                      </w:divBdr>
                                                      <w:divsChild>
                                                        <w:div w:id="1379278615">
                                                          <w:marLeft w:val="0"/>
                                                          <w:marRight w:val="0"/>
                                                          <w:marTop w:val="0"/>
                                                          <w:marBottom w:val="0"/>
                                                          <w:divBdr>
                                                            <w:top w:val="none" w:sz="0" w:space="0" w:color="auto"/>
                                                            <w:left w:val="none" w:sz="0" w:space="0" w:color="auto"/>
                                                            <w:bottom w:val="none" w:sz="0" w:space="0" w:color="auto"/>
                                                            <w:right w:val="none" w:sz="0" w:space="0" w:color="auto"/>
                                                          </w:divBdr>
                                                        </w:div>
                                                        <w:div w:id="1897812155">
                                                          <w:marLeft w:val="0"/>
                                                          <w:marRight w:val="0"/>
                                                          <w:marTop w:val="0"/>
                                                          <w:marBottom w:val="0"/>
                                                          <w:divBdr>
                                                            <w:top w:val="none" w:sz="0" w:space="0" w:color="auto"/>
                                                            <w:left w:val="none" w:sz="0" w:space="0" w:color="auto"/>
                                                            <w:bottom w:val="none" w:sz="0" w:space="0" w:color="auto"/>
                                                            <w:right w:val="none" w:sz="0" w:space="0" w:color="auto"/>
                                                          </w:divBdr>
                                                          <w:divsChild>
                                                            <w:div w:id="200172707">
                                                              <w:marLeft w:val="0"/>
                                                              <w:marRight w:val="0"/>
                                                              <w:marTop w:val="0"/>
                                                              <w:marBottom w:val="0"/>
                                                              <w:divBdr>
                                                                <w:top w:val="none" w:sz="0" w:space="0" w:color="auto"/>
                                                                <w:left w:val="none" w:sz="0" w:space="0" w:color="auto"/>
                                                                <w:bottom w:val="none" w:sz="0" w:space="0" w:color="auto"/>
                                                                <w:right w:val="none" w:sz="0" w:space="0" w:color="auto"/>
                                                              </w:divBdr>
                                                              <w:divsChild>
                                                                <w:div w:id="9263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0119">
                                                  <w:marLeft w:val="0"/>
                                                  <w:marRight w:val="0"/>
                                                  <w:marTop w:val="0"/>
                                                  <w:marBottom w:val="0"/>
                                                  <w:divBdr>
                                                    <w:top w:val="none" w:sz="0" w:space="0" w:color="auto"/>
                                                    <w:left w:val="none" w:sz="0" w:space="0" w:color="auto"/>
                                                    <w:bottom w:val="none" w:sz="0" w:space="0" w:color="auto"/>
                                                    <w:right w:val="none" w:sz="0" w:space="0" w:color="auto"/>
                                                  </w:divBdr>
                                                  <w:divsChild>
                                                    <w:div w:id="790591788">
                                                      <w:marLeft w:val="0"/>
                                                      <w:marRight w:val="0"/>
                                                      <w:marTop w:val="0"/>
                                                      <w:marBottom w:val="0"/>
                                                      <w:divBdr>
                                                        <w:top w:val="none" w:sz="0" w:space="0" w:color="auto"/>
                                                        <w:left w:val="none" w:sz="0" w:space="0" w:color="auto"/>
                                                        <w:bottom w:val="none" w:sz="0" w:space="0" w:color="auto"/>
                                                        <w:right w:val="none" w:sz="0" w:space="0" w:color="auto"/>
                                                      </w:divBdr>
                                                      <w:divsChild>
                                                        <w:div w:id="17088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7721">
                                                  <w:marLeft w:val="0"/>
                                                  <w:marRight w:val="0"/>
                                                  <w:marTop w:val="0"/>
                                                  <w:marBottom w:val="0"/>
                                                  <w:divBdr>
                                                    <w:top w:val="none" w:sz="0" w:space="0" w:color="auto"/>
                                                    <w:left w:val="none" w:sz="0" w:space="0" w:color="auto"/>
                                                    <w:bottom w:val="none" w:sz="0" w:space="0" w:color="auto"/>
                                                    <w:right w:val="none" w:sz="0" w:space="0" w:color="auto"/>
                                                  </w:divBdr>
                                                  <w:divsChild>
                                                    <w:div w:id="1148396925">
                                                      <w:marLeft w:val="0"/>
                                                      <w:marRight w:val="0"/>
                                                      <w:marTop w:val="0"/>
                                                      <w:marBottom w:val="0"/>
                                                      <w:divBdr>
                                                        <w:top w:val="none" w:sz="0" w:space="0" w:color="auto"/>
                                                        <w:left w:val="none" w:sz="0" w:space="0" w:color="auto"/>
                                                        <w:bottom w:val="none" w:sz="0" w:space="0" w:color="auto"/>
                                                        <w:right w:val="none" w:sz="0" w:space="0" w:color="auto"/>
                                                      </w:divBdr>
                                                      <w:divsChild>
                                                        <w:div w:id="891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740">
                                                  <w:marLeft w:val="0"/>
                                                  <w:marRight w:val="0"/>
                                                  <w:marTop w:val="0"/>
                                                  <w:marBottom w:val="0"/>
                                                  <w:divBdr>
                                                    <w:top w:val="none" w:sz="0" w:space="0" w:color="auto"/>
                                                    <w:left w:val="none" w:sz="0" w:space="0" w:color="auto"/>
                                                    <w:bottom w:val="none" w:sz="0" w:space="0" w:color="auto"/>
                                                    <w:right w:val="none" w:sz="0" w:space="0" w:color="auto"/>
                                                  </w:divBdr>
                                                  <w:divsChild>
                                                    <w:div w:id="1727678423">
                                                      <w:marLeft w:val="0"/>
                                                      <w:marRight w:val="0"/>
                                                      <w:marTop w:val="0"/>
                                                      <w:marBottom w:val="0"/>
                                                      <w:divBdr>
                                                        <w:top w:val="none" w:sz="0" w:space="0" w:color="auto"/>
                                                        <w:left w:val="none" w:sz="0" w:space="0" w:color="auto"/>
                                                        <w:bottom w:val="none" w:sz="0" w:space="0" w:color="auto"/>
                                                        <w:right w:val="none" w:sz="0" w:space="0" w:color="auto"/>
                                                      </w:divBdr>
                                                      <w:divsChild>
                                                        <w:div w:id="10953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737">
                                                  <w:marLeft w:val="0"/>
                                                  <w:marRight w:val="0"/>
                                                  <w:marTop w:val="0"/>
                                                  <w:marBottom w:val="0"/>
                                                  <w:divBdr>
                                                    <w:top w:val="none" w:sz="0" w:space="0" w:color="auto"/>
                                                    <w:left w:val="none" w:sz="0" w:space="0" w:color="auto"/>
                                                    <w:bottom w:val="none" w:sz="0" w:space="0" w:color="auto"/>
                                                    <w:right w:val="none" w:sz="0" w:space="0" w:color="auto"/>
                                                  </w:divBdr>
                                                  <w:divsChild>
                                                    <w:div w:id="487207383">
                                                      <w:marLeft w:val="0"/>
                                                      <w:marRight w:val="0"/>
                                                      <w:marTop w:val="0"/>
                                                      <w:marBottom w:val="0"/>
                                                      <w:divBdr>
                                                        <w:top w:val="none" w:sz="0" w:space="0" w:color="auto"/>
                                                        <w:left w:val="none" w:sz="0" w:space="0" w:color="auto"/>
                                                        <w:bottom w:val="none" w:sz="0" w:space="0" w:color="auto"/>
                                                        <w:right w:val="none" w:sz="0" w:space="0" w:color="auto"/>
                                                      </w:divBdr>
                                                      <w:divsChild>
                                                        <w:div w:id="11843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9386">
                                                  <w:marLeft w:val="0"/>
                                                  <w:marRight w:val="0"/>
                                                  <w:marTop w:val="0"/>
                                                  <w:marBottom w:val="0"/>
                                                  <w:divBdr>
                                                    <w:top w:val="none" w:sz="0" w:space="0" w:color="auto"/>
                                                    <w:left w:val="none" w:sz="0" w:space="0" w:color="auto"/>
                                                    <w:bottom w:val="none" w:sz="0" w:space="0" w:color="auto"/>
                                                    <w:right w:val="none" w:sz="0" w:space="0" w:color="auto"/>
                                                  </w:divBdr>
                                                  <w:divsChild>
                                                    <w:div w:id="1831172588">
                                                      <w:marLeft w:val="0"/>
                                                      <w:marRight w:val="0"/>
                                                      <w:marTop w:val="0"/>
                                                      <w:marBottom w:val="0"/>
                                                      <w:divBdr>
                                                        <w:top w:val="none" w:sz="0" w:space="0" w:color="auto"/>
                                                        <w:left w:val="none" w:sz="0" w:space="0" w:color="auto"/>
                                                        <w:bottom w:val="none" w:sz="0" w:space="0" w:color="auto"/>
                                                        <w:right w:val="none" w:sz="0" w:space="0" w:color="auto"/>
                                                      </w:divBdr>
                                                      <w:divsChild>
                                                        <w:div w:id="9068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819">
                                                  <w:marLeft w:val="0"/>
                                                  <w:marRight w:val="0"/>
                                                  <w:marTop w:val="0"/>
                                                  <w:marBottom w:val="0"/>
                                                  <w:divBdr>
                                                    <w:top w:val="none" w:sz="0" w:space="0" w:color="auto"/>
                                                    <w:left w:val="none" w:sz="0" w:space="0" w:color="auto"/>
                                                    <w:bottom w:val="none" w:sz="0" w:space="0" w:color="auto"/>
                                                    <w:right w:val="none" w:sz="0" w:space="0" w:color="auto"/>
                                                  </w:divBdr>
                                                  <w:divsChild>
                                                    <w:div w:id="1772772842">
                                                      <w:marLeft w:val="0"/>
                                                      <w:marRight w:val="0"/>
                                                      <w:marTop w:val="0"/>
                                                      <w:marBottom w:val="0"/>
                                                      <w:divBdr>
                                                        <w:top w:val="none" w:sz="0" w:space="0" w:color="auto"/>
                                                        <w:left w:val="none" w:sz="0" w:space="0" w:color="auto"/>
                                                        <w:bottom w:val="none" w:sz="0" w:space="0" w:color="auto"/>
                                                        <w:right w:val="none" w:sz="0" w:space="0" w:color="auto"/>
                                                      </w:divBdr>
                                                      <w:divsChild>
                                                        <w:div w:id="3851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88522">
                              <w:marLeft w:val="0"/>
                              <w:marRight w:val="0"/>
                              <w:marTop w:val="510"/>
                              <w:marBottom w:val="60"/>
                              <w:divBdr>
                                <w:top w:val="none" w:sz="0" w:space="0" w:color="auto"/>
                                <w:left w:val="none" w:sz="0" w:space="0" w:color="auto"/>
                                <w:bottom w:val="none" w:sz="0" w:space="0" w:color="auto"/>
                                <w:right w:val="none" w:sz="0" w:space="0" w:color="auto"/>
                              </w:divBdr>
                            </w:div>
                            <w:div w:id="266738722">
                              <w:marLeft w:val="0"/>
                              <w:marRight w:val="0"/>
                              <w:marTop w:val="0"/>
                              <w:marBottom w:val="0"/>
                              <w:divBdr>
                                <w:top w:val="none" w:sz="0" w:space="0" w:color="auto"/>
                                <w:left w:val="none" w:sz="0" w:space="0" w:color="auto"/>
                                <w:bottom w:val="none" w:sz="0" w:space="0" w:color="auto"/>
                                <w:right w:val="none" w:sz="0" w:space="0" w:color="auto"/>
                              </w:divBdr>
                              <w:divsChild>
                                <w:div w:id="2009825243">
                                  <w:marLeft w:val="0"/>
                                  <w:marRight w:val="0"/>
                                  <w:marTop w:val="0"/>
                                  <w:marBottom w:val="0"/>
                                  <w:divBdr>
                                    <w:top w:val="none" w:sz="0" w:space="0" w:color="auto"/>
                                    <w:left w:val="none" w:sz="0" w:space="0" w:color="auto"/>
                                    <w:bottom w:val="none" w:sz="0" w:space="0" w:color="auto"/>
                                    <w:right w:val="none" w:sz="0" w:space="0" w:color="auto"/>
                                  </w:divBdr>
                                  <w:divsChild>
                                    <w:div w:id="1311052973">
                                      <w:marLeft w:val="0"/>
                                      <w:marRight w:val="0"/>
                                      <w:marTop w:val="0"/>
                                      <w:marBottom w:val="0"/>
                                      <w:divBdr>
                                        <w:top w:val="none" w:sz="0" w:space="0" w:color="auto"/>
                                        <w:left w:val="none" w:sz="0" w:space="0" w:color="auto"/>
                                        <w:bottom w:val="none" w:sz="0" w:space="0" w:color="auto"/>
                                        <w:right w:val="none" w:sz="0" w:space="0" w:color="auto"/>
                                      </w:divBdr>
                                      <w:divsChild>
                                        <w:div w:id="2083017015">
                                          <w:marLeft w:val="0"/>
                                          <w:marRight w:val="0"/>
                                          <w:marTop w:val="0"/>
                                          <w:marBottom w:val="0"/>
                                          <w:divBdr>
                                            <w:top w:val="none" w:sz="0" w:space="0" w:color="auto"/>
                                            <w:left w:val="none" w:sz="0" w:space="0" w:color="auto"/>
                                            <w:bottom w:val="none" w:sz="0" w:space="0" w:color="auto"/>
                                            <w:right w:val="none" w:sz="0" w:space="0" w:color="auto"/>
                                          </w:divBdr>
                                          <w:divsChild>
                                            <w:div w:id="700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696">
                                      <w:marLeft w:val="0"/>
                                      <w:marRight w:val="0"/>
                                      <w:marTop w:val="0"/>
                                      <w:marBottom w:val="0"/>
                                      <w:divBdr>
                                        <w:top w:val="none" w:sz="0" w:space="0" w:color="auto"/>
                                        <w:left w:val="none" w:sz="0" w:space="0" w:color="auto"/>
                                        <w:bottom w:val="none" w:sz="0" w:space="0" w:color="auto"/>
                                        <w:right w:val="none" w:sz="0" w:space="0" w:color="auto"/>
                                      </w:divBdr>
                                      <w:divsChild>
                                        <w:div w:id="1066148309">
                                          <w:marLeft w:val="0"/>
                                          <w:marRight w:val="0"/>
                                          <w:marTop w:val="0"/>
                                          <w:marBottom w:val="0"/>
                                          <w:divBdr>
                                            <w:top w:val="none" w:sz="0" w:space="0" w:color="auto"/>
                                            <w:left w:val="none" w:sz="0" w:space="0" w:color="auto"/>
                                            <w:bottom w:val="none" w:sz="0" w:space="0" w:color="auto"/>
                                            <w:right w:val="none" w:sz="0" w:space="0" w:color="auto"/>
                                          </w:divBdr>
                                          <w:divsChild>
                                            <w:div w:id="11977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4161">
                              <w:marLeft w:val="0"/>
                              <w:marRight w:val="0"/>
                              <w:marTop w:val="510"/>
                              <w:marBottom w:val="60"/>
                              <w:divBdr>
                                <w:top w:val="none" w:sz="0" w:space="0" w:color="auto"/>
                                <w:left w:val="none" w:sz="0" w:space="0" w:color="auto"/>
                                <w:bottom w:val="none" w:sz="0" w:space="0" w:color="auto"/>
                                <w:right w:val="none" w:sz="0" w:space="0" w:color="auto"/>
                              </w:divBdr>
                            </w:div>
                            <w:div w:id="1270629129">
                              <w:marLeft w:val="0"/>
                              <w:marRight w:val="0"/>
                              <w:marTop w:val="0"/>
                              <w:marBottom w:val="0"/>
                              <w:divBdr>
                                <w:top w:val="none" w:sz="0" w:space="0" w:color="auto"/>
                                <w:left w:val="none" w:sz="0" w:space="0" w:color="auto"/>
                                <w:bottom w:val="none" w:sz="0" w:space="0" w:color="auto"/>
                                <w:right w:val="none" w:sz="0" w:space="0" w:color="auto"/>
                              </w:divBdr>
                              <w:divsChild>
                                <w:div w:id="2067752155">
                                  <w:marLeft w:val="0"/>
                                  <w:marRight w:val="0"/>
                                  <w:marTop w:val="0"/>
                                  <w:marBottom w:val="0"/>
                                  <w:divBdr>
                                    <w:top w:val="none" w:sz="0" w:space="0" w:color="auto"/>
                                    <w:left w:val="none" w:sz="0" w:space="0" w:color="auto"/>
                                    <w:bottom w:val="none" w:sz="0" w:space="0" w:color="auto"/>
                                    <w:right w:val="none" w:sz="0" w:space="0" w:color="auto"/>
                                  </w:divBdr>
                                  <w:divsChild>
                                    <w:div w:id="1752464163">
                                      <w:marLeft w:val="0"/>
                                      <w:marRight w:val="0"/>
                                      <w:marTop w:val="0"/>
                                      <w:marBottom w:val="0"/>
                                      <w:divBdr>
                                        <w:top w:val="none" w:sz="0" w:space="0" w:color="auto"/>
                                        <w:left w:val="none" w:sz="0" w:space="0" w:color="auto"/>
                                        <w:bottom w:val="none" w:sz="0" w:space="0" w:color="auto"/>
                                        <w:right w:val="none" w:sz="0" w:space="0" w:color="auto"/>
                                      </w:divBdr>
                                      <w:divsChild>
                                        <w:div w:id="1086070609">
                                          <w:marLeft w:val="0"/>
                                          <w:marRight w:val="0"/>
                                          <w:marTop w:val="0"/>
                                          <w:marBottom w:val="0"/>
                                          <w:divBdr>
                                            <w:top w:val="none" w:sz="0" w:space="0" w:color="auto"/>
                                            <w:left w:val="none" w:sz="0" w:space="0" w:color="auto"/>
                                            <w:bottom w:val="none" w:sz="0" w:space="0" w:color="auto"/>
                                            <w:right w:val="none" w:sz="0" w:space="0" w:color="auto"/>
                                          </w:divBdr>
                                          <w:divsChild>
                                            <w:div w:id="839082416">
                                              <w:marLeft w:val="0"/>
                                              <w:marRight w:val="0"/>
                                              <w:marTop w:val="0"/>
                                              <w:marBottom w:val="0"/>
                                              <w:divBdr>
                                                <w:top w:val="none" w:sz="0" w:space="0" w:color="auto"/>
                                                <w:left w:val="none" w:sz="0" w:space="0" w:color="auto"/>
                                                <w:bottom w:val="none" w:sz="0" w:space="0" w:color="auto"/>
                                                <w:right w:val="none" w:sz="0" w:space="0" w:color="auto"/>
                                              </w:divBdr>
                                            </w:div>
                                            <w:div w:id="2146657569">
                                              <w:marLeft w:val="0"/>
                                              <w:marRight w:val="0"/>
                                              <w:marTop w:val="0"/>
                                              <w:marBottom w:val="0"/>
                                              <w:divBdr>
                                                <w:top w:val="none" w:sz="0" w:space="0" w:color="auto"/>
                                                <w:left w:val="none" w:sz="0" w:space="0" w:color="auto"/>
                                                <w:bottom w:val="none" w:sz="0" w:space="0" w:color="auto"/>
                                                <w:right w:val="none" w:sz="0" w:space="0" w:color="auto"/>
                                              </w:divBdr>
                                              <w:divsChild>
                                                <w:div w:id="1111703273">
                                                  <w:marLeft w:val="0"/>
                                                  <w:marRight w:val="0"/>
                                                  <w:marTop w:val="0"/>
                                                  <w:marBottom w:val="0"/>
                                                  <w:divBdr>
                                                    <w:top w:val="none" w:sz="0" w:space="0" w:color="auto"/>
                                                    <w:left w:val="none" w:sz="0" w:space="0" w:color="auto"/>
                                                    <w:bottom w:val="none" w:sz="0" w:space="0" w:color="auto"/>
                                                    <w:right w:val="none" w:sz="0" w:space="0" w:color="auto"/>
                                                  </w:divBdr>
                                                  <w:divsChild>
                                                    <w:div w:id="1167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89919">
                                      <w:marLeft w:val="0"/>
                                      <w:marRight w:val="0"/>
                                      <w:marTop w:val="0"/>
                                      <w:marBottom w:val="0"/>
                                      <w:divBdr>
                                        <w:top w:val="none" w:sz="0" w:space="0" w:color="auto"/>
                                        <w:left w:val="none" w:sz="0" w:space="0" w:color="auto"/>
                                        <w:bottom w:val="none" w:sz="0" w:space="0" w:color="auto"/>
                                        <w:right w:val="none" w:sz="0" w:space="0" w:color="auto"/>
                                      </w:divBdr>
                                      <w:divsChild>
                                        <w:div w:id="838543190">
                                          <w:marLeft w:val="0"/>
                                          <w:marRight w:val="0"/>
                                          <w:marTop w:val="0"/>
                                          <w:marBottom w:val="0"/>
                                          <w:divBdr>
                                            <w:top w:val="none" w:sz="0" w:space="0" w:color="auto"/>
                                            <w:left w:val="none" w:sz="0" w:space="0" w:color="auto"/>
                                            <w:bottom w:val="none" w:sz="0" w:space="0" w:color="auto"/>
                                            <w:right w:val="none" w:sz="0" w:space="0" w:color="auto"/>
                                          </w:divBdr>
                                          <w:divsChild>
                                            <w:div w:id="412051606">
                                              <w:marLeft w:val="0"/>
                                              <w:marRight w:val="0"/>
                                              <w:marTop w:val="0"/>
                                              <w:marBottom w:val="0"/>
                                              <w:divBdr>
                                                <w:top w:val="none" w:sz="0" w:space="0" w:color="auto"/>
                                                <w:left w:val="none" w:sz="0" w:space="0" w:color="auto"/>
                                                <w:bottom w:val="none" w:sz="0" w:space="0" w:color="auto"/>
                                                <w:right w:val="none" w:sz="0" w:space="0" w:color="auto"/>
                                              </w:divBdr>
                                            </w:div>
                                            <w:div w:id="808086457">
                                              <w:marLeft w:val="0"/>
                                              <w:marRight w:val="0"/>
                                              <w:marTop w:val="0"/>
                                              <w:marBottom w:val="0"/>
                                              <w:divBdr>
                                                <w:top w:val="none" w:sz="0" w:space="0" w:color="auto"/>
                                                <w:left w:val="none" w:sz="0" w:space="0" w:color="auto"/>
                                                <w:bottom w:val="none" w:sz="0" w:space="0" w:color="auto"/>
                                                <w:right w:val="none" w:sz="0" w:space="0" w:color="auto"/>
                                              </w:divBdr>
                                              <w:divsChild>
                                                <w:div w:id="1284968085">
                                                  <w:marLeft w:val="0"/>
                                                  <w:marRight w:val="0"/>
                                                  <w:marTop w:val="0"/>
                                                  <w:marBottom w:val="0"/>
                                                  <w:divBdr>
                                                    <w:top w:val="none" w:sz="0" w:space="0" w:color="auto"/>
                                                    <w:left w:val="none" w:sz="0" w:space="0" w:color="auto"/>
                                                    <w:bottom w:val="none" w:sz="0" w:space="0" w:color="auto"/>
                                                    <w:right w:val="none" w:sz="0" w:space="0" w:color="auto"/>
                                                  </w:divBdr>
                                                  <w:divsChild>
                                                    <w:div w:id="768937240">
                                                      <w:marLeft w:val="0"/>
                                                      <w:marRight w:val="0"/>
                                                      <w:marTop w:val="0"/>
                                                      <w:marBottom w:val="0"/>
                                                      <w:divBdr>
                                                        <w:top w:val="none" w:sz="0" w:space="0" w:color="auto"/>
                                                        <w:left w:val="none" w:sz="0" w:space="0" w:color="auto"/>
                                                        <w:bottom w:val="none" w:sz="0" w:space="0" w:color="auto"/>
                                                        <w:right w:val="none" w:sz="0" w:space="0" w:color="auto"/>
                                                      </w:divBdr>
                                                      <w:divsChild>
                                                        <w:div w:id="149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7011">
                                                  <w:marLeft w:val="0"/>
                                                  <w:marRight w:val="0"/>
                                                  <w:marTop w:val="0"/>
                                                  <w:marBottom w:val="0"/>
                                                  <w:divBdr>
                                                    <w:top w:val="none" w:sz="0" w:space="0" w:color="auto"/>
                                                    <w:left w:val="none" w:sz="0" w:space="0" w:color="auto"/>
                                                    <w:bottom w:val="none" w:sz="0" w:space="0" w:color="auto"/>
                                                    <w:right w:val="none" w:sz="0" w:space="0" w:color="auto"/>
                                                  </w:divBdr>
                                                  <w:divsChild>
                                                    <w:div w:id="1704012023">
                                                      <w:marLeft w:val="0"/>
                                                      <w:marRight w:val="0"/>
                                                      <w:marTop w:val="0"/>
                                                      <w:marBottom w:val="0"/>
                                                      <w:divBdr>
                                                        <w:top w:val="none" w:sz="0" w:space="0" w:color="auto"/>
                                                        <w:left w:val="none" w:sz="0" w:space="0" w:color="auto"/>
                                                        <w:bottom w:val="none" w:sz="0" w:space="0" w:color="auto"/>
                                                        <w:right w:val="none" w:sz="0" w:space="0" w:color="auto"/>
                                                      </w:divBdr>
                                                      <w:divsChild>
                                                        <w:div w:id="2091074524">
                                                          <w:marLeft w:val="0"/>
                                                          <w:marRight w:val="0"/>
                                                          <w:marTop w:val="0"/>
                                                          <w:marBottom w:val="0"/>
                                                          <w:divBdr>
                                                            <w:top w:val="none" w:sz="0" w:space="0" w:color="auto"/>
                                                            <w:left w:val="none" w:sz="0" w:space="0" w:color="auto"/>
                                                            <w:bottom w:val="none" w:sz="0" w:space="0" w:color="auto"/>
                                                            <w:right w:val="none" w:sz="0" w:space="0" w:color="auto"/>
                                                          </w:divBdr>
                                                        </w:div>
                                                        <w:div w:id="1690182477">
                                                          <w:marLeft w:val="0"/>
                                                          <w:marRight w:val="0"/>
                                                          <w:marTop w:val="0"/>
                                                          <w:marBottom w:val="0"/>
                                                          <w:divBdr>
                                                            <w:top w:val="none" w:sz="0" w:space="0" w:color="auto"/>
                                                            <w:left w:val="none" w:sz="0" w:space="0" w:color="auto"/>
                                                            <w:bottom w:val="none" w:sz="0" w:space="0" w:color="auto"/>
                                                            <w:right w:val="none" w:sz="0" w:space="0" w:color="auto"/>
                                                          </w:divBdr>
                                                          <w:divsChild>
                                                            <w:div w:id="640574630">
                                                              <w:marLeft w:val="0"/>
                                                              <w:marRight w:val="0"/>
                                                              <w:marTop w:val="0"/>
                                                              <w:marBottom w:val="0"/>
                                                              <w:divBdr>
                                                                <w:top w:val="none" w:sz="0" w:space="0" w:color="auto"/>
                                                                <w:left w:val="none" w:sz="0" w:space="0" w:color="auto"/>
                                                                <w:bottom w:val="none" w:sz="0" w:space="0" w:color="auto"/>
                                                                <w:right w:val="none" w:sz="0" w:space="0" w:color="auto"/>
                                                              </w:divBdr>
                                                              <w:divsChild>
                                                                <w:div w:id="1680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776">
                                                  <w:marLeft w:val="0"/>
                                                  <w:marRight w:val="0"/>
                                                  <w:marTop w:val="0"/>
                                                  <w:marBottom w:val="0"/>
                                                  <w:divBdr>
                                                    <w:top w:val="none" w:sz="0" w:space="0" w:color="auto"/>
                                                    <w:left w:val="none" w:sz="0" w:space="0" w:color="auto"/>
                                                    <w:bottom w:val="none" w:sz="0" w:space="0" w:color="auto"/>
                                                    <w:right w:val="none" w:sz="0" w:space="0" w:color="auto"/>
                                                  </w:divBdr>
                                                  <w:divsChild>
                                                    <w:div w:id="1355226984">
                                                      <w:marLeft w:val="0"/>
                                                      <w:marRight w:val="0"/>
                                                      <w:marTop w:val="0"/>
                                                      <w:marBottom w:val="0"/>
                                                      <w:divBdr>
                                                        <w:top w:val="none" w:sz="0" w:space="0" w:color="auto"/>
                                                        <w:left w:val="none" w:sz="0" w:space="0" w:color="auto"/>
                                                        <w:bottom w:val="none" w:sz="0" w:space="0" w:color="auto"/>
                                                        <w:right w:val="none" w:sz="0" w:space="0" w:color="auto"/>
                                                      </w:divBdr>
                                                      <w:divsChild>
                                                        <w:div w:id="321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99970">
                                      <w:marLeft w:val="0"/>
                                      <w:marRight w:val="0"/>
                                      <w:marTop w:val="0"/>
                                      <w:marBottom w:val="0"/>
                                      <w:divBdr>
                                        <w:top w:val="none" w:sz="0" w:space="0" w:color="auto"/>
                                        <w:left w:val="none" w:sz="0" w:space="0" w:color="auto"/>
                                        <w:bottom w:val="none" w:sz="0" w:space="0" w:color="auto"/>
                                        <w:right w:val="none" w:sz="0" w:space="0" w:color="auto"/>
                                      </w:divBdr>
                                      <w:divsChild>
                                        <w:div w:id="161165169">
                                          <w:marLeft w:val="0"/>
                                          <w:marRight w:val="0"/>
                                          <w:marTop w:val="0"/>
                                          <w:marBottom w:val="0"/>
                                          <w:divBdr>
                                            <w:top w:val="none" w:sz="0" w:space="0" w:color="auto"/>
                                            <w:left w:val="none" w:sz="0" w:space="0" w:color="auto"/>
                                            <w:bottom w:val="none" w:sz="0" w:space="0" w:color="auto"/>
                                            <w:right w:val="none" w:sz="0" w:space="0" w:color="auto"/>
                                          </w:divBdr>
                                          <w:divsChild>
                                            <w:div w:id="508298603">
                                              <w:marLeft w:val="0"/>
                                              <w:marRight w:val="0"/>
                                              <w:marTop w:val="0"/>
                                              <w:marBottom w:val="0"/>
                                              <w:divBdr>
                                                <w:top w:val="none" w:sz="0" w:space="0" w:color="auto"/>
                                                <w:left w:val="none" w:sz="0" w:space="0" w:color="auto"/>
                                                <w:bottom w:val="none" w:sz="0" w:space="0" w:color="auto"/>
                                                <w:right w:val="none" w:sz="0" w:space="0" w:color="auto"/>
                                              </w:divBdr>
                                            </w:div>
                                            <w:div w:id="1739203026">
                                              <w:marLeft w:val="0"/>
                                              <w:marRight w:val="0"/>
                                              <w:marTop w:val="0"/>
                                              <w:marBottom w:val="0"/>
                                              <w:divBdr>
                                                <w:top w:val="none" w:sz="0" w:space="0" w:color="auto"/>
                                                <w:left w:val="none" w:sz="0" w:space="0" w:color="auto"/>
                                                <w:bottom w:val="none" w:sz="0" w:space="0" w:color="auto"/>
                                                <w:right w:val="none" w:sz="0" w:space="0" w:color="auto"/>
                                              </w:divBdr>
                                              <w:divsChild>
                                                <w:div w:id="1851412309">
                                                  <w:marLeft w:val="0"/>
                                                  <w:marRight w:val="0"/>
                                                  <w:marTop w:val="0"/>
                                                  <w:marBottom w:val="0"/>
                                                  <w:divBdr>
                                                    <w:top w:val="none" w:sz="0" w:space="0" w:color="auto"/>
                                                    <w:left w:val="none" w:sz="0" w:space="0" w:color="auto"/>
                                                    <w:bottom w:val="none" w:sz="0" w:space="0" w:color="auto"/>
                                                    <w:right w:val="none" w:sz="0" w:space="0" w:color="auto"/>
                                                  </w:divBdr>
                                                  <w:divsChild>
                                                    <w:div w:id="1938369175">
                                                      <w:marLeft w:val="0"/>
                                                      <w:marRight w:val="0"/>
                                                      <w:marTop w:val="0"/>
                                                      <w:marBottom w:val="0"/>
                                                      <w:divBdr>
                                                        <w:top w:val="none" w:sz="0" w:space="0" w:color="auto"/>
                                                        <w:left w:val="none" w:sz="0" w:space="0" w:color="auto"/>
                                                        <w:bottom w:val="none" w:sz="0" w:space="0" w:color="auto"/>
                                                        <w:right w:val="none" w:sz="0" w:space="0" w:color="auto"/>
                                                      </w:divBdr>
                                                      <w:divsChild>
                                                        <w:div w:id="19054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577">
                                                  <w:marLeft w:val="0"/>
                                                  <w:marRight w:val="0"/>
                                                  <w:marTop w:val="0"/>
                                                  <w:marBottom w:val="0"/>
                                                  <w:divBdr>
                                                    <w:top w:val="none" w:sz="0" w:space="0" w:color="auto"/>
                                                    <w:left w:val="none" w:sz="0" w:space="0" w:color="auto"/>
                                                    <w:bottom w:val="none" w:sz="0" w:space="0" w:color="auto"/>
                                                    <w:right w:val="none" w:sz="0" w:space="0" w:color="auto"/>
                                                  </w:divBdr>
                                                  <w:divsChild>
                                                    <w:div w:id="648750779">
                                                      <w:marLeft w:val="0"/>
                                                      <w:marRight w:val="0"/>
                                                      <w:marTop w:val="0"/>
                                                      <w:marBottom w:val="0"/>
                                                      <w:divBdr>
                                                        <w:top w:val="none" w:sz="0" w:space="0" w:color="auto"/>
                                                        <w:left w:val="none" w:sz="0" w:space="0" w:color="auto"/>
                                                        <w:bottom w:val="none" w:sz="0" w:space="0" w:color="auto"/>
                                                        <w:right w:val="none" w:sz="0" w:space="0" w:color="auto"/>
                                                      </w:divBdr>
                                                      <w:divsChild>
                                                        <w:div w:id="5536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1977">
                                                  <w:marLeft w:val="0"/>
                                                  <w:marRight w:val="0"/>
                                                  <w:marTop w:val="0"/>
                                                  <w:marBottom w:val="0"/>
                                                  <w:divBdr>
                                                    <w:top w:val="none" w:sz="0" w:space="0" w:color="auto"/>
                                                    <w:left w:val="none" w:sz="0" w:space="0" w:color="auto"/>
                                                    <w:bottom w:val="none" w:sz="0" w:space="0" w:color="auto"/>
                                                    <w:right w:val="none" w:sz="0" w:space="0" w:color="auto"/>
                                                  </w:divBdr>
                                                  <w:divsChild>
                                                    <w:div w:id="1495686386">
                                                      <w:marLeft w:val="0"/>
                                                      <w:marRight w:val="0"/>
                                                      <w:marTop w:val="0"/>
                                                      <w:marBottom w:val="0"/>
                                                      <w:divBdr>
                                                        <w:top w:val="none" w:sz="0" w:space="0" w:color="auto"/>
                                                        <w:left w:val="none" w:sz="0" w:space="0" w:color="auto"/>
                                                        <w:bottom w:val="none" w:sz="0" w:space="0" w:color="auto"/>
                                                        <w:right w:val="none" w:sz="0" w:space="0" w:color="auto"/>
                                                      </w:divBdr>
                                                      <w:divsChild>
                                                        <w:div w:id="830099430">
                                                          <w:marLeft w:val="0"/>
                                                          <w:marRight w:val="0"/>
                                                          <w:marTop w:val="0"/>
                                                          <w:marBottom w:val="0"/>
                                                          <w:divBdr>
                                                            <w:top w:val="none" w:sz="0" w:space="0" w:color="auto"/>
                                                            <w:left w:val="none" w:sz="0" w:space="0" w:color="auto"/>
                                                            <w:bottom w:val="none" w:sz="0" w:space="0" w:color="auto"/>
                                                            <w:right w:val="none" w:sz="0" w:space="0" w:color="auto"/>
                                                          </w:divBdr>
                                                        </w:div>
                                                        <w:div w:id="1770928057">
                                                          <w:marLeft w:val="0"/>
                                                          <w:marRight w:val="0"/>
                                                          <w:marTop w:val="0"/>
                                                          <w:marBottom w:val="0"/>
                                                          <w:divBdr>
                                                            <w:top w:val="none" w:sz="0" w:space="0" w:color="auto"/>
                                                            <w:left w:val="none" w:sz="0" w:space="0" w:color="auto"/>
                                                            <w:bottom w:val="none" w:sz="0" w:space="0" w:color="auto"/>
                                                            <w:right w:val="none" w:sz="0" w:space="0" w:color="auto"/>
                                                          </w:divBdr>
                                                          <w:divsChild>
                                                            <w:div w:id="1145317712">
                                                              <w:marLeft w:val="0"/>
                                                              <w:marRight w:val="0"/>
                                                              <w:marTop w:val="0"/>
                                                              <w:marBottom w:val="0"/>
                                                              <w:divBdr>
                                                                <w:top w:val="none" w:sz="0" w:space="0" w:color="auto"/>
                                                                <w:left w:val="none" w:sz="0" w:space="0" w:color="auto"/>
                                                                <w:bottom w:val="none" w:sz="0" w:space="0" w:color="auto"/>
                                                                <w:right w:val="none" w:sz="0" w:space="0" w:color="auto"/>
                                                              </w:divBdr>
                                                              <w:divsChild>
                                                                <w:div w:id="2138260647">
                                                                  <w:marLeft w:val="0"/>
                                                                  <w:marRight w:val="0"/>
                                                                  <w:marTop w:val="0"/>
                                                                  <w:marBottom w:val="0"/>
                                                                  <w:divBdr>
                                                                    <w:top w:val="none" w:sz="0" w:space="0" w:color="auto"/>
                                                                    <w:left w:val="none" w:sz="0" w:space="0" w:color="auto"/>
                                                                    <w:bottom w:val="none" w:sz="0" w:space="0" w:color="auto"/>
                                                                    <w:right w:val="none" w:sz="0" w:space="0" w:color="auto"/>
                                                                  </w:divBdr>
                                                                  <w:divsChild>
                                                                    <w:div w:id="1063059820">
                                                                      <w:marLeft w:val="0"/>
                                                                      <w:marRight w:val="0"/>
                                                                      <w:marTop w:val="0"/>
                                                                      <w:marBottom w:val="0"/>
                                                                      <w:divBdr>
                                                                        <w:top w:val="none" w:sz="0" w:space="0" w:color="auto"/>
                                                                        <w:left w:val="none" w:sz="0" w:space="0" w:color="auto"/>
                                                                        <w:bottom w:val="none" w:sz="0" w:space="0" w:color="auto"/>
                                                                        <w:right w:val="none" w:sz="0" w:space="0" w:color="auto"/>
                                                                      </w:divBdr>
                                                                    </w:div>
                                                                    <w:div w:id="1897351643">
                                                                      <w:marLeft w:val="0"/>
                                                                      <w:marRight w:val="0"/>
                                                                      <w:marTop w:val="0"/>
                                                                      <w:marBottom w:val="0"/>
                                                                      <w:divBdr>
                                                                        <w:top w:val="none" w:sz="0" w:space="0" w:color="auto"/>
                                                                        <w:left w:val="none" w:sz="0" w:space="0" w:color="auto"/>
                                                                        <w:bottom w:val="none" w:sz="0" w:space="0" w:color="auto"/>
                                                                        <w:right w:val="none" w:sz="0" w:space="0" w:color="auto"/>
                                                                      </w:divBdr>
                                                                      <w:divsChild>
                                                                        <w:div w:id="759257182">
                                                                          <w:marLeft w:val="0"/>
                                                                          <w:marRight w:val="0"/>
                                                                          <w:marTop w:val="0"/>
                                                                          <w:marBottom w:val="0"/>
                                                                          <w:divBdr>
                                                                            <w:top w:val="none" w:sz="0" w:space="0" w:color="auto"/>
                                                                            <w:left w:val="none" w:sz="0" w:space="0" w:color="auto"/>
                                                                            <w:bottom w:val="none" w:sz="0" w:space="0" w:color="auto"/>
                                                                            <w:right w:val="none" w:sz="0" w:space="0" w:color="auto"/>
                                                                          </w:divBdr>
                                                                          <w:divsChild>
                                                                            <w:div w:id="197745832">
                                                                              <w:marLeft w:val="0"/>
                                                                              <w:marRight w:val="0"/>
                                                                              <w:marTop w:val="0"/>
                                                                              <w:marBottom w:val="0"/>
                                                                              <w:divBdr>
                                                                                <w:top w:val="none" w:sz="0" w:space="0" w:color="auto"/>
                                                                                <w:left w:val="none" w:sz="0" w:space="0" w:color="auto"/>
                                                                                <w:bottom w:val="none" w:sz="0" w:space="0" w:color="auto"/>
                                                                                <w:right w:val="none" w:sz="0" w:space="0" w:color="auto"/>
                                                                              </w:divBdr>
                                                                              <w:divsChild>
                                                                                <w:div w:id="94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6374">
                                                                          <w:marLeft w:val="0"/>
                                                                          <w:marRight w:val="0"/>
                                                                          <w:marTop w:val="0"/>
                                                                          <w:marBottom w:val="0"/>
                                                                          <w:divBdr>
                                                                            <w:top w:val="none" w:sz="0" w:space="0" w:color="auto"/>
                                                                            <w:left w:val="none" w:sz="0" w:space="0" w:color="auto"/>
                                                                            <w:bottom w:val="none" w:sz="0" w:space="0" w:color="auto"/>
                                                                            <w:right w:val="none" w:sz="0" w:space="0" w:color="auto"/>
                                                                          </w:divBdr>
                                                                          <w:divsChild>
                                                                            <w:div w:id="135875397">
                                                                              <w:marLeft w:val="0"/>
                                                                              <w:marRight w:val="0"/>
                                                                              <w:marTop w:val="0"/>
                                                                              <w:marBottom w:val="0"/>
                                                                              <w:divBdr>
                                                                                <w:top w:val="none" w:sz="0" w:space="0" w:color="auto"/>
                                                                                <w:left w:val="none" w:sz="0" w:space="0" w:color="auto"/>
                                                                                <w:bottom w:val="none" w:sz="0" w:space="0" w:color="auto"/>
                                                                                <w:right w:val="none" w:sz="0" w:space="0" w:color="auto"/>
                                                                              </w:divBdr>
                                                                              <w:divsChild>
                                                                                <w:div w:id="5739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612">
                                                                          <w:marLeft w:val="0"/>
                                                                          <w:marRight w:val="0"/>
                                                                          <w:marTop w:val="0"/>
                                                                          <w:marBottom w:val="0"/>
                                                                          <w:divBdr>
                                                                            <w:top w:val="none" w:sz="0" w:space="0" w:color="auto"/>
                                                                            <w:left w:val="none" w:sz="0" w:space="0" w:color="auto"/>
                                                                            <w:bottom w:val="none" w:sz="0" w:space="0" w:color="auto"/>
                                                                            <w:right w:val="none" w:sz="0" w:space="0" w:color="auto"/>
                                                                          </w:divBdr>
                                                                          <w:divsChild>
                                                                            <w:div w:id="168450564">
                                                                              <w:marLeft w:val="0"/>
                                                                              <w:marRight w:val="0"/>
                                                                              <w:marTop w:val="0"/>
                                                                              <w:marBottom w:val="0"/>
                                                                              <w:divBdr>
                                                                                <w:top w:val="none" w:sz="0" w:space="0" w:color="auto"/>
                                                                                <w:left w:val="none" w:sz="0" w:space="0" w:color="auto"/>
                                                                                <w:bottom w:val="none" w:sz="0" w:space="0" w:color="auto"/>
                                                                                <w:right w:val="none" w:sz="0" w:space="0" w:color="auto"/>
                                                                              </w:divBdr>
                                                                              <w:divsChild>
                                                                                <w:div w:id="948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9858">
                                                  <w:marLeft w:val="0"/>
                                                  <w:marRight w:val="0"/>
                                                  <w:marTop w:val="0"/>
                                                  <w:marBottom w:val="0"/>
                                                  <w:divBdr>
                                                    <w:top w:val="none" w:sz="0" w:space="0" w:color="auto"/>
                                                    <w:left w:val="none" w:sz="0" w:space="0" w:color="auto"/>
                                                    <w:bottom w:val="none" w:sz="0" w:space="0" w:color="auto"/>
                                                    <w:right w:val="none" w:sz="0" w:space="0" w:color="auto"/>
                                                  </w:divBdr>
                                                  <w:divsChild>
                                                    <w:div w:id="229509951">
                                                      <w:marLeft w:val="0"/>
                                                      <w:marRight w:val="0"/>
                                                      <w:marTop w:val="0"/>
                                                      <w:marBottom w:val="0"/>
                                                      <w:divBdr>
                                                        <w:top w:val="none" w:sz="0" w:space="0" w:color="auto"/>
                                                        <w:left w:val="none" w:sz="0" w:space="0" w:color="auto"/>
                                                        <w:bottom w:val="none" w:sz="0" w:space="0" w:color="auto"/>
                                                        <w:right w:val="none" w:sz="0" w:space="0" w:color="auto"/>
                                                      </w:divBdr>
                                                      <w:divsChild>
                                                        <w:div w:id="864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37372">
                              <w:marLeft w:val="0"/>
                              <w:marRight w:val="0"/>
                              <w:marTop w:val="510"/>
                              <w:marBottom w:val="60"/>
                              <w:divBdr>
                                <w:top w:val="none" w:sz="0" w:space="0" w:color="auto"/>
                                <w:left w:val="none" w:sz="0" w:space="0" w:color="auto"/>
                                <w:bottom w:val="none" w:sz="0" w:space="0" w:color="auto"/>
                                <w:right w:val="none" w:sz="0" w:space="0" w:color="auto"/>
                              </w:divBdr>
                            </w:div>
                            <w:div w:id="422145759">
                              <w:marLeft w:val="0"/>
                              <w:marRight w:val="0"/>
                              <w:marTop w:val="0"/>
                              <w:marBottom w:val="0"/>
                              <w:divBdr>
                                <w:top w:val="none" w:sz="0" w:space="0" w:color="auto"/>
                                <w:left w:val="none" w:sz="0" w:space="0" w:color="auto"/>
                                <w:bottom w:val="none" w:sz="0" w:space="0" w:color="auto"/>
                                <w:right w:val="none" w:sz="0" w:space="0" w:color="auto"/>
                              </w:divBdr>
                              <w:divsChild>
                                <w:div w:id="605235934">
                                  <w:marLeft w:val="0"/>
                                  <w:marRight w:val="0"/>
                                  <w:marTop w:val="0"/>
                                  <w:marBottom w:val="0"/>
                                  <w:divBdr>
                                    <w:top w:val="none" w:sz="0" w:space="0" w:color="auto"/>
                                    <w:left w:val="none" w:sz="0" w:space="0" w:color="auto"/>
                                    <w:bottom w:val="none" w:sz="0" w:space="0" w:color="auto"/>
                                    <w:right w:val="none" w:sz="0" w:space="0" w:color="auto"/>
                                  </w:divBdr>
                                  <w:divsChild>
                                    <w:div w:id="459997704">
                                      <w:marLeft w:val="0"/>
                                      <w:marRight w:val="0"/>
                                      <w:marTop w:val="0"/>
                                      <w:marBottom w:val="0"/>
                                      <w:divBdr>
                                        <w:top w:val="none" w:sz="0" w:space="0" w:color="auto"/>
                                        <w:left w:val="none" w:sz="0" w:space="0" w:color="auto"/>
                                        <w:bottom w:val="none" w:sz="0" w:space="0" w:color="auto"/>
                                        <w:right w:val="none" w:sz="0" w:space="0" w:color="auto"/>
                                      </w:divBdr>
                                      <w:divsChild>
                                        <w:div w:id="192232820">
                                          <w:marLeft w:val="0"/>
                                          <w:marRight w:val="0"/>
                                          <w:marTop w:val="0"/>
                                          <w:marBottom w:val="0"/>
                                          <w:divBdr>
                                            <w:top w:val="none" w:sz="0" w:space="0" w:color="auto"/>
                                            <w:left w:val="none" w:sz="0" w:space="0" w:color="auto"/>
                                            <w:bottom w:val="none" w:sz="0" w:space="0" w:color="auto"/>
                                            <w:right w:val="none" w:sz="0" w:space="0" w:color="auto"/>
                                          </w:divBdr>
                                          <w:divsChild>
                                            <w:div w:id="201329775">
                                              <w:marLeft w:val="0"/>
                                              <w:marRight w:val="0"/>
                                              <w:marTop w:val="0"/>
                                              <w:marBottom w:val="0"/>
                                              <w:divBdr>
                                                <w:top w:val="none" w:sz="0" w:space="0" w:color="auto"/>
                                                <w:left w:val="none" w:sz="0" w:space="0" w:color="auto"/>
                                                <w:bottom w:val="none" w:sz="0" w:space="0" w:color="auto"/>
                                                <w:right w:val="none" w:sz="0" w:space="0" w:color="auto"/>
                                              </w:divBdr>
                                            </w:div>
                                            <w:div w:id="400719397">
                                              <w:marLeft w:val="0"/>
                                              <w:marRight w:val="0"/>
                                              <w:marTop w:val="0"/>
                                              <w:marBottom w:val="0"/>
                                              <w:divBdr>
                                                <w:top w:val="none" w:sz="0" w:space="0" w:color="auto"/>
                                                <w:left w:val="none" w:sz="0" w:space="0" w:color="auto"/>
                                                <w:bottom w:val="none" w:sz="0" w:space="0" w:color="auto"/>
                                                <w:right w:val="none" w:sz="0" w:space="0" w:color="auto"/>
                                              </w:divBdr>
                                              <w:divsChild>
                                                <w:div w:id="1276476638">
                                                  <w:marLeft w:val="0"/>
                                                  <w:marRight w:val="0"/>
                                                  <w:marTop w:val="0"/>
                                                  <w:marBottom w:val="0"/>
                                                  <w:divBdr>
                                                    <w:top w:val="none" w:sz="0" w:space="0" w:color="auto"/>
                                                    <w:left w:val="none" w:sz="0" w:space="0" w:color="auto"/>
                                                    <w:bottom w:val="none" w:sz="0" w:space="0" w:color="auto"/>
                                                    <w:right w:val="none" w:sz="0" w:space="0" w:color="auto"/>
                                                  </w:divBdr>
                                                  <w:divsChild>
                                                    <w:div w:id="2021932325">
                                                      <w:marLeft w:val="0"/>
                                                      <w:marRight w:val="0"/>
                                                      <w:marTop w:val="0"/>
                                                      <w:marBottom w:val="0"/>
                                                      <w:divBdr>
                                                        <w:top w:val="none" w:sz="0" w:space="0" w:color="auto"/>
                                                        <w:left w:val="none" w:sz="0" w:space="0" w:color="auto"/>
                                                        <w:bottom w:val="none" w:sz="0" w:space="0" w:color="auto"/>
                                                        <w:right w:val="none" w:sz="0" w:space="0" w:color="auto"/>
                                                      </w:divBdr>
                                                      <w:divsChild>
                                                        <w:div w:id="1324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0022">
                                                  <w:marLeft w:val="0"/>
                                                  <w:marRight w:val="0"/>
                                                  <w:marTop w:val="0"/>
                                                  <w:marBottom w:val="0"/>
                                                  <w:divBdr>
                                                    <w:top w:val="none" w:sz="0" w:space="0" w:color="auto"/>
                                                    <w:left w:val="none" w:sz="0" w:space="0" w:color="auto"/>
                                                    <w:bottom w:val="none" w:sz="0" w:space="0" w:color="auto"/>
                                                    <w:right w:val="none" w:sz="0" w:space="0" w:color="auto"/>
                                                  </w:divBdr>
                                                  <w:divsChild>
                                                    <w:div w:id="1204057453">
                                                      <w:marLeft w:val="0"/>
                                                      <w:marRight w:val="0"/>
                                                      <w:marTop w:val="0"/>
                                                      <w:marBottom w:val="0"/>
                                                      <w:divBdr>
                                                        <w:top w:val="none" w:sz="0" w:space="0" w:color="auto"/>
                                                        <w:left w:val="none" w:sz="0" w:space="0" w:color="auto"/>
                                                        <w:bottom w:val="none" w:sz="0" w:space="0" w:color="auto"/>
                                                        <w:right w:val="none" w:sz="0" w:space="0" w:color="auto"/>
                                                      </w:divBdr>
                                                      <w:divsChild>
                                                        <w:div w:id="21019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7718">
                                                  <w:marLeft w:val="0"/>
                                                  <w:marRight w:val="0"/>
                                                  <w:marTop w:val="0"/>
                                                  <w:marBottom w:val="0"/>
                                                  <w:divBdr>
                                                    <w:top w:val="none" w:sz="0" w:space="0" w:color="auto"/>
                                                    <w:left w:val="none" w:sz="0" w:space="0" w:color="auto"/>
                                                    <w:bottom w:val="none" w:sz="0" w:space="0" w:color="auto"/>
                                                    <w:right w:val="none" w:sz="0" w:space="0" w:color="auto"/>
                                                  </w:divBdr>
                                                  <w:divsChild>
                                                    <w:div w:id="1161890930">
                                                      <w:marLeft w:val="0"/>
                                                      <w:marRight w:val="0"/>
                                                      <w:marTop w:val="0"/>
                                                      <w:marBottom w:val="0"/>
                                                      <w:divBdr>
                                                        <w:top w:val="none" w:sz="0" w:space="0" w:color="auto"/>
                                                        <w:left w:val="none" w:sz="0" w:space="0" w:color="auto"/>
                                                        <w:bottom w:val="none" w:sz="0" w:space="0" w:color="auto"/>
                                                        <w:right w:val="none" w:sz="0" w:space="0" w:color="auto"/>
                                                      </w:divBdr>
                                                      <w:divsChild>
                                                        <w:div w:id="491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520">
                                                  <w:marLeft w:val="0"/>
                                                  <w:marRight w:val="0"/>
                                                  <w:marTop w:val="0"/>
                                                  <w:marBottom w:val="0"/>
                                                  <w:divBdr>
                                                    <w:top w:val="none" w:sz="0" w:space="0" w:color="auto"/>
                                                    <w:left w:val="none" w:sz="0" w:space="0" w:color="auto"/>
                                                    <w:bottom w:val="none" w:sz="0" w:space="0" w:color="auto"/>
                                                    <w:right w:val="none" w:sz="0" w:space="0" w:color="auto"/>
                                                  </w:divBdr>
                                                  <w:divsChild>
                                                    <w:div w:id="1354385114">
                                                      <w:marLeft w:val="0"/>
                                                      <w:marRight w:val="0"/>
                                                      <w:marTop w:val="0"/>
                                                      <w:marBottom w:val="0"/>
                                                      <w:divBdr>
                                                        <w:top w:val="none" w:sz="0" w:space="0" w:color="auto"/>
                                                        <w:left w:val="none" w:sz="0" w:space="0" w:color="auto"/>
                                                        <w:bottom w:val="none" w:sz="0" w:space="0" w:color="auto"/>
                                                        <w:right w:val="none" w:sz="0" w:space="0" w:color="auto"/>
                                                      </w:divBdr>
                                                      <w:divsChild>
                                                        <w:div w:id="2009864377">
                                                          <w:marLeft w:val="0"/>
                                                          <w:marRight w:val="0"/>
                                                          <w:marTop w:val="0"/>
                                                          <w:marBottom w:val="0"/>
                                                          <w:divBdr>
                                                            <w:top w:val="none" w:sz="0" w:space="0" w:color="auto"/>
                                                            <w:left w:val="none" w:sz="0" w:space="0" w:color="auto"/>
                                                            <w:bottom w:val="none" w:sz="0" w:space="0" w:color="auto"/>
                                                            <w:right w:val="none" w:sz="0" w:space="0" w:color="auto"/>
                                                          </w:divBdr>
                                                        </w:div>
                                                        <w:div w:id="521094307">
                                                          <w:marLeft w:val="0"/>
                                                          <w:marRight w:val="0"/>
                                                          <w:marTop w:val="0"/>
                                                          <w:marBottom w:val="0"/>
                                                          <w:divBdr>
                                                            <w:top w:val="none" w:sz="0" w:space="0" w:color="auto"/>
                                                            <w:left w:val="none" w:sz="0" w:space="0" w:color="auto"/>
                                                            <w:bottom w:val="none" w:sz="0" w:space="0" w:color="auto"/>
                                                            <w:right w:val="none" w:sz="0" w:space="0" w:color="auto"/>
                                                          </w:divBdr>
                                                          <w:divsChild>
                                                            <w:div w:id="1576281117">
                                                              <w:marLeft w:val="0"/>
                                                              <w:marRight w:val="0"/>
                                                              <w:marTop w:val="0"/>
                                                              <w:marBottom w:val="0"/>
                                                              <w:divBdr>
                                                                <w:top w:val="none" w:sz="0" w:space="0" w:color="auto"/>
                                                                <w:left w:val="none" w:sz="0" w:space="0" w:color="auto"/>
                                                                <w:bottom w:val="none" w:sz="0" w:space="0" w:color="auto"/>
                                                                <w:right w:val="none" w:sz="0" w:space="0" w:color="auto"/>
                                                              </w:divBdr>
                                                              <w:divsChild>
                                                                <w:div w:id="203686524">
                                                                  <w:marLeft w:val="0"/>
                                                                  <w:marRight w:val="0"/>
                                                                  <w:marTop w:val="0"/>
                                                                  <w:marBottom w:val="0"/>
                                                                  <w:divBdr>
                                                                    <w:top w:val="none" w:sz="0" w:space="0" w:color="auto"/>
                                                                    <w:left w:val="none" w:sz="0" w:space="0" w:color="auto"/>
                                                                    <w:bottom w:val="none" w:sz="0" w:space="0" w:color="auto"/>
                                                                    <w:right w:val="none" w:sz="0" w:space="0" w:color="auto"/>
                                                                  </w:divBdr>
                                                                  <w:divsChild>
                                                                    <w:div w:id="18406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945">
                                                              <w:marLeft w:val="0"/>
                                                              <w:marRight w:val="0"/>
                                                              <w:marTop w:val="0"/>
                                                              <w:marBottom w:val="0"/>
                                                              <w:divBdr>
                                                                <w:top w:val="none" w:sz="0" w:space="0" w:color="auto"/>
                                                                <w:left w:val="none" w:sz="0" w:space="0" w:color="auto"/>
                                                                <w:bottom w:val="none" w:sz="0" w:space="0" w:color="auto"/>
                                                                <w:right w:val="none" w:sz="0" w:space="0" w:color="auto"/>
                                                              </w:divBdr>
                                                              <w:divsChild>
                                                                <w:div w:id="1198352668">
                                                                  <w:marLeft w:val="0"/>
                                                                  <w:marRight w:val="0"/>
                                                                  <w:marTop w:val="0"/>
                                                                  <w:marBottom w:val="0"/>
                                                                  <w:divBdr>
                                                                    <w:top w:val="none" w:sz="0" w:space="0" w:color="auto"/>
                                                                    <w:left w:val="none" w:sz="0" w:space="0" w:color="auto"/>
                                                                    <w:bottom w:val="none" w:sz="0" w:space="0" w:color="auto"/>
                                                                    <w:right w:val="none" w:sz="0" w:space="0" w:color="auto"/>
                                                                  </w:divBdr>
                                                                  <w:divsChild>
                                                                    <w:div w:id="18556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2057">
                                      <w:marLeft w:val="0"/>
                                      <w:marRight w:val="0"/>
                                      <w:marTop w:val="0"/>
                                      <w:marBottom w:val="0"/>
                                      <w:divBdr>
                                        <w:top w:val="none" w:sz="0" w:space="0" w:color="auto"/>
                                        <w:left w:val="none" w:sz="0" w:space="0" w:color="auto"/>
                                        <w:bottom w:val="none" w:sz="0" w:space="0" w:color="auto"/>
                                        <w:right w:val="none" w:sz="0" w:space="0" w:color="auto"/>
                                      </w:divBdr>
                                      <w:divsChild>
                                        <w:div w:id="1346053611">
                                          <w:marLeft w:val="0"/>
                                          <w:marRight w:val="0"/>
                                          <w:marTop w:val="0"/>
                                          <w:marBottom w:val="0"/>
                                          <w:divBdr>
                                            <w:top w:val="none" w:sz="0" w:space="0" w:color="auto"/>
                                            <w:left w:val="none" w:sz="0" w:space="0" w:color="auto"/>
                                            <w:bottom w:val="none" w:sz="0" w:space="0" w:color="auto"/>
                                            <w:right w:val="none" w:sz="0" w:space="0" w:color="auto"/>
                                          </w:divBdr>
                                          <w:divsChild>
                                            <w:div w:id="1864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283">
                                      <w:marLeft w:val="0"/>
                                      <w:marRight w:val="0"/>
                                      <w:marTop w:val="0"/>
                                      <w:marBottom w:val="0"/>
                                      <w:divBdr>
                                        <w:top w:val="none" w:sz="0" w:space="0" w:color="auto"/>
                                        <w:left w:val="none" w:sz="0" w:space="0" w:color="auto"/>
                                        <w:bottom w:val="none" w:sz="0" w:space="0" w:color="auto"/>
                                        <w:right w:val="none" w:sz="0" w:space="0" w:color="auto"/>
                                      </w:divBdr>
                                      <w:divsChild>
                                        <w:div w:id="889998521">
                                          <w:marLeft w:val="0"/>
                                          <w:marRight w:val="0"/>
                                          <w:marTop w:val="0"/>
                                          <w:marBottom w:val="0"/>
                                          <w:divBdr>
                                            <w:top w:val="none" w:sz="0" w:space="0" w:color="auto"/>
                                            <w:left w:val="none" w:sz="0" w:space="0" w:color="auto"/>
                                            <w:bottom w:val="none" w:sz="0" w:space="0" w:color="auto"/>
                                            <w:right w:val="none" w:sz="0" w:space="0" w:color="auto"/>
                                          </w:divBdr>
                                          <w:divsChild>
                                            <w:div w:id="157162911">
                                              <w:marLeft w:val="0"/>
                                              <w:marRight w:val="0"/>
                                              <w:marTop w:val="0"/>
                                              <w:marBottom w:val="0"/>
                                              <w:divBdr>
                                                <w:top w:val="none" w:sz="0" w:space="0" w:color="auto"/>
                                                <w:left w:val="none" w:sz="0" w:space="0" w:color="auto"/>
                                                <w:bottom w:val="none" w:sz="0" w:space="0" w:color="auto"/>
                                                <w:right w:val="none" w:sz="0" w:space="0" w:color="auto"/>
                                              </w:divBdr>
                                            </w:div>
                                            <w:div w:id="1864708754">
                                              <w:marLeft w:val="0"/>
                                              <w:marRight w:val="0"/>
                                              <w:marTop w:val="0"/>
                                              <w:marBottom w:val="0"/>
                                              <w:divBdr>
                                                <w:top w:val="none" w:sz="0" w:space="0" w:color="auto"/>
                                                <w:left w:val="none" w:sz="0" w:space="0" w:color="auto"/>
                                                <w:bottom w:val="none" w:sz="0" w:space="0" w:color="auto"/>
                                                <w:right w:val="none" w:sz="0" w:space="0" w:color="auto"/>
                                              </w:divBdr>
                                              <w:divsChild>
                                                <w:div w:id="345792117">
                                                  <w:marLeft w:val="0"/>
                                                  <w:marRight w:val="0"/>
                                                  <w:marTop w:val="0"/>
                                                  <w:marBottom w:val="0"/>
                                                  <w:divBdr>
                                                    <w:top w:val="none" w:sz="0" w:space="0" w:color="auto"/>
                                                    <w:left w:val="none" w:sz="0" w:space="0" w:color="auto"/>
                                                    <w:bottom w:val="none" w:sz="0" w:space="0" w:color="auto"/>
                                                    <w:right w:val="none" w:sz="0" w:space="0" w:color="auto"/>
                                                  </w:divBdr>
                                                  <w:divsChild>
                                                    <w:div w:id="1605963781">
                                                      <w:marLeft w:val="0"/>
                                                      <w:marRight w:val="0"/>
                                                      <w:marTop w:val="0"/>
                                                      <w:marBottom w:val="0"/>
                                                      <w:divBdr>
                                                        <w:top w:val="none" w:sz="0" w:space="0" w:color="auto"/>
                                                        <w:left w:val="none" w:sz="0" w:space="0" w:color="auto"/>
                                                        <w:bottom w:val="none" w:sz="0" w:space="0" w:color="auto"/>
                                                        <w:right w:val="none" w:sz="0" w:space="0" w:color="auto"/>
                                                      </w:divBdr>
                                                      <w:divsChild>
                                                        <w:div w:id="18180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564">
                                                  <w:marLeft w:val="0"/>
                                                  <w:marRight w:val="0"/>
                                                  <w:marTop w:val="0"/>
                                                  <w:marBottom w:val="0"/>
                                                  <w:divBdr>
                                                    <w:top w:val="none" w:sz="0" w:space="0" w:color="auto"/>
                                                    <w:left w:val="none" w:sz="0" w:space="0" w:color="auto"/>
                                                    <w:bottom w:val="none" w:sz="0" w:space="0" w:color="auto"/>
                                                    <w:right w:val="none" w:sz="0" w:space="0" w:color="auto"/>
                                                  </w:divBdr>
                                                  <w:divsChild>
                                                    <w:div w:id="1140458709">
                                                      <w:marLeft w:val="0"/>
                                                      <w:marRight w:val="0"/>
                                                      <w:marTop w:val="0"/>
                                                      <w:marBottom w:val="0"/>
                                                      <w:divBdr>
                                                        <w:top w:val="none" w:sz="0" w:space="0" w:color="auto"/>
                                                        <w:left w:val="none" w:sz="0" w:space="0" w:color="auto"/>
                                                        <w:bottom w:val="none" w:sz="0" w:space="0" w:color="auto"/>
                                                        <w:right w:val="none" w:sz="0" w:space="0" w:color="auto"/>
                                                      </w:divBdr>
                                                      <w:divsChild>
                                                        <w:div w:id="1685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757580">
      <w:bodyDiv w:val="1"/>
      <w:marLeft w:val="0"/>
      <w:marRight w:val="0"/>
      <w:marTop w:val="0"/>
      <w:marBottom w:val="0"/>
      <w:divBdr>
        <w:top w:val="none" w:sz="0" w:space="0" w:color="auto"/>
        <w:left w:val="none" w:sz="0" w:space="0" w:color="auto"/>
        <w:bottom w:val="none" w:sz="0" w:space="0" w:color="auto"/>
        <w:right w:val="none" w:sz="0" w:space="0" w:color="auto"/>
      </w:divBdr>
    </w:div>
    <w:div w:id="1122916284">
      <w:bodyDiv w:val="1"/>
      <w:marLeft w:val="0"/>
      <w:marRight w:val="0"/>
      <w:marTop w:val="0"/>
      <w:marBottom w:val="0"/>
      <w:divBdr>
        <w:top w:val="none" w:sz="0" w:space="0" w:color="auto"/>
        <w:left w:val="none" w:sz="0" w:space="0" w:color="auto"/>
        <w:bottom w:val="none" w:sz="0" w:space="0" w:color="auto"/>
        <w:right w:val="none" w:sz="0" w:space="0" w:color="auto"/>
      </w:divBdr>
      <w:divsChild>
        <w:div w:id="1057510151">
          <w:marLeft w:val="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2064132720">
                  <w:marLeft w:val="-225"/>
                  <w:marRight w:val="-225"/>
                  <w:marTop w:val="0"/>
                  <w:marBottom w:val="0"/>
                  <w:divBdr>
                    <w:top w:val="none" w:sz="0" w:space="0" w:color="auto"/>
                    <w:left w:val="none" w:sz="0" w:space="0" w:color="auto"/>
                    <w:bottom w:val="none" w:sz="0" w:space="0" w:color="auto"/>
                    <w:right w:val="none" w:sz="0" w:space="0" w:color="auto"/>
                  </w:divBdr>
                  <w:divsChild>
                    <w:div w:id="197746464">
                      <w:marLeft w:val="0"/>
                      <w:marRight w:val="0"/>
                      <w:marTop w:val="0"/>
                      <w:marBottom w:val="0"/>
                      <w:divBdr>
                        <w:top w:val="none" w:sz="0" w:space="0" w:color="auto"/>
                        <w:left w:val="none" w:sz="0" w:space="0" w:color="auto"/>
                        <w:bottom w:val="none" w:sz="0" w:space="0" w:color="auto"/>
                        <w:right w:val="none" w:sz="0" w:space="0" w:color="auto"/>
                      </w:divBdr>
                      <w:divsChild>
                        <w:div w:id="556432933">
                          <w:marLeft w:val="0"/>
                          <w:marRight w:val="0"/>
                          <w:marTop w:val="0"/>
                          <w:marBottom w:val="0"/>
                          <w:divBdr>
                            <w:top w:val="none" w:sz="0" w:space="0" w:color="auto"/>
                            <w:left w:val="none" w:sz="0" w:space="0" w:color="auto"/>
                            <w:bottom w:val="none" w:sz="0" w:space="0" w:color="auto"/>
                            <w:right w:val="none" w:sz="0" w:space="0" w:color="auto"/>
                          </w:divBdr>
                          <w:divsChild>
                            <w:div w:id="838083320">
                              <w:marLeft w:val="0"/>
                              <w:marRight w:val="0"/>
                              <w:marTop w:val="0"/>
                              <w:marBottom w:val="0"/>
                              <w:divBdr>
                                <w:top w:val="none" w:sz="0" w:space="0" w:color="auto"/>
                                <w:left w:val="none" w:sz="0" w:space="0" w:color="auto"/>
                                <w:bottom w:val="none" w:sz="0" w:space="0" w:color="auto"/>
                                <w:right w:val="none" w:sz="0" w:space="0" w:color="auto"/>
                              </w:divBdr>
                              <w:divsChild>
                                <w:div w:id="1051151103">
                                  <w:marLeft w:val="0"/>
                                  <w:marRight w:val="0"/>
                                  <w:marTop w:val="0"/>
                                  <w:marBottom w:val="0"/>
                                  <w:divBdr>
                                    <w:top w:val="none" w:sz="0" w:space="0" w:color="auto"/>
                                    <w:left w:val="none" w:sz="0" w:space="0" w:color="auto"/>
                                    <w:bottom w:val="none" w:sz="0" w:space="0" w:color="auto"/>
                                    <w:right w:val="none" w:sz="0" w:space="0" w:color="auto"/>
                                  </w:divBdr>
                                  <w:divsChild>
                                    <w:div w:id="428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289624">
      <w:bodyDiv w:val="1"/>
      <w:marLeft w:val="0"/>
      <w:marRight w:val="0"/>
      <w:marTop w:val="0"/>
      <w:marBottom w:val="0"/>
      <w:divBdr>
        <w:top w:val="none" w:sz="0" w:space="0" w:color="auto"/>
        <w:left w:val="none" w:sz="0" w:space="0" w:color="auto"/>
        <w:bottom w:val="none" w:sz="0" w:space="0" w:color="auto"/>
        <w:right w:val="none" w:sz="0" w:space="0" w:color="auto"/>
      </w:divBdr>
      <w:divsChild>
        <w:div w:id="1592161263">
          <w:marLeft w:val="0"/>
          <w:marRight w:val="0"/>
          <w:marTop w:val="0"/>
          <w:marBottom w:val="0"/>
          <w:divBdr>
            <w:top w:val="none" w:sz="0" w:space="0" w:color="auto"/>
            <w:left w:val="none" w:sz="0" w:space="0" w:color="auto"/>
            <w:bottom w:val="none" w:sz="0" w:space="0" w:color="auto"/>
            <w:right w:val="none" w:sz="0" w:space="0" w:color="auto"/>
          </w:divBdr>
        </w:div>
      </w:divsChild>
    </w:div>
    <w:div w:id="1177381846">
      <w:bodyDiv w:val="1"/>
      <w:marLeft w:val="0"/>
      <w:marRight w:val="0"/>
      <w:marTop w:val="0"/>
      <w:marBottom w:val="0"/>
      <w:divBdr>
        <w:top w:val="none" w:sz="0" w:space="0" w:color="auto"/>
        <w:left w:val="none" w:sz="0" w:space="0" w:color="auto"/>
        <w:bottom w:val="none" w:sz="0" w:space="0" w:color="auto"/>
        <w:right w:val="none" w:sz="0" w:space="0" w:color="auto"/>
      </w:divBdr>
    </w:div>
    <w:div w:id="1183517663">
      <w:bodyDiv w:val="1"/>
      <w:marLeft w:val="0"/>
      <w:marRight w:val="0"/>
      <w:marTop w:val="0"/>
      <w:marBottom w:val="0"/>
      <w:divBdr>
        <w:top w:val="none" w:sz="0" w:space="0" w:color="auto"/>
        <w:left w:val="none" w:sz="0" w:space="0" w:color="auto"/>
        <w:bottom w:val="none" w:sz="0" w:space="0" w:color="auto"/>
        <w:right w:val="none" w:sz="0" w:space="0" w:color="auto"/>
      </w:divBdr>
    </w:div>
    <w:div w:id="1190024062">
      <w:bodyDiv w:val="1"/>
      <w:marLeft w:val="0"/>
      <w:marRight w:val="0"/>
      <w:marTop w:val="0"/>
      <w:marBottom w:val="0"/>
      <w:divBdr>
        <w:top w:val="none" w:sz="0" w:space="0" w:color="auto"/>
        <w:left w:val="none" w:sz="0" w:space="0" w:color="auto"/>
        <w:bottom w:val="none" w:sz="0" w:space="0" w:color="auto"/>
        <w:right w:val="none" w:sz="0" w:space="0" w:color="auto"/>
      </w:divBdr>
      <w:divsChild>
        <w:div w:id="1795752929">
          <w:marLeft w:val="0"/>
          <w:marRight w:val="0"/>
          <w:marTop w:val="0"/>
          <w:marBottom w:val="0"/>
          <w:divBdr>
            <w:top w:val="none" w:sz="0" w:space="0" w:color="auto"/>
            <w:left w:val="none" w:sz="0" w:space="0" w:color="auto"/>
            <w:bottom w:val="none" w:sz="0" w:space="0" w:color="auto"/>
            <w:right w:val="none" w:sz="0" w:space="0" w:color="auto"/>
          </w:divBdr>
          <w:divsChild>
            <w:div w:id="850728157">
              <w:marLeft w:val="0"/>
              <w:marRight w:val="0"/>
              <w:marTop w:val="0"/>
              <w:marBottom w:val="0"/>
              <w:divBdr>
                <w:top w:val="none" w:sz="0" w:space="0" w:color="auto"/>
                <w:left w:val="none" w:sz="0" w:space="0" w:color="auto"/>
                <w:bottom w:val="none" w:sz="0" w:space="0" w:color="auto"/>
                <w:right w:val="none" w:sz="0" w:space="0" w:color="auto"/>
              </w:divBdr>
              <w:divsChild>
                <w:div w:id="517430280">
                  <w:marLeft w:val="0"/>
                  <w:marRight w:val="0"/>
                  <w:marTop w:val="0"/>
                  <w:marBottom w:val="0"/>
                  <w:divBdr>
                    <w:top w:val="none" w:sz="0" w:space="0" w:color="auto"/>
                    <w:left w:val="none" w:sz="0" w:space="0" w:color="auto"/>
                    <w:bottom w:val="none" w:sz="0" w:space="0" w:color="auto"/>
                    <w:right w:val="none" w:sz="0" w:space="0" w:color="auto"/>
                  </w:divBdr>
                  <w:divsChild>
                    <w:div w:id="1735811013">
                      <w:marLeft w:val="0"/>
                      <w:marRight w:val="0"/>
                      <w:marTop w:val="0"/>
                      <w:marBottom w:val="0"/>
                      <w:divBdr>
                        <w:top w:val="none" w:sz="0" w:space="0" w:color="auto"/>
                        <w:left w:val="none" w:sz="0" w:space="0" w:color="auto"/>
                        <w:bottom w:val="none" w:sz="0" w:space="0" w:color="auto"/>
                        <w:right w:val="none" w:sz="0" w:space="0" w:color="auto"/>
                      </w:divBdr>
                      <w:divsChild>
                        <w:div w:id="730737556">
                          <w:marLeft w:val="0"/>
                          <w:marRight w:val="0"/>
                          <w:marTop w:val="0"/>
                          <w:marBottom w:val="0"/>
                          <w:divBdr>
                            <w:top w:val="none" w:sz="0" w:space="0" w:color="auto"/>
                            <w:left w:val="none" w:sz="0" w:space="0" w:color="auto"/>
                            <w:bottom w:val="none" w:sz="0" w:space="0" w:color="auto"/>
                            <w:right w:val="none" w:sz="0" w:space="0" w:color="auto"/>
                          </w:divBdr>
                          <w:divsChild>
                            <w:div w:id="1599753012">
                              <w:marLeft w:val="0"/>
                              <w:marRight w:val="0"/>
                              <w:marTop w:val="0"/>
                              <w:marBottom w:val="0"/>
                              <w:divBdr>
                                <w:top w:val="none" w:sz="0" w:space="0" w:color="auto"/>
                                <w:left w:val="none" w:sz="0" w:space="0" w:color="auto"/>
                                <w:bottom w:val="none" w:sz="0" w:space="0" w:color="auto"/>
                                <w:right w:val="none" w:sz="0" w:space="0" w:color="auto"/>
                              </w:divBdr>
                              <w:divsChild>
                                <w:div w:id="1106384240">
                                  <w:marLeft w:val="0"/>
                                  <w:marRight w:val="0"/>
                                  <w:marTop w:val="0"/>
                                  <w:marBottom w:val="210"/>
                                  <w:divBdr>
                                    <w:top w:val="none" w:sz="0" w:space="0" w:color="auto"/>
                                    <w:left w:val="none" w:sz="0" w:space="0" w:color="auto"/>
                                    <w:bottom w:val="none" w:sz="0" w:space="0" w:color="auto"/>
                                    <w:right w:val="none" w:sz="0" w:space="0" w:color="auto"/>
                                  </w:divBdr>
                                </w:div>
                                <w:div w:id="1171749230">
                                  <w:marLeft w:val="0"/>
                                  <w:marRight w:val="0"/>
                                  <w:marTop w:val="0"/>
                                  <w:marBottom w:val="0"/>
                                  <w:divBdr>
                                    <w:top w:val="none" w:sz="0" w:space="0" w:color="auto"/>
                                    <w:left w:val="none" w:sz="0" w:space="0" w:color="auto"/>
                                    <w:bottom w:val="none" w:sz="0" w:space="0" w:color="auto"/>
                                    <w:right w:val="none" w:sz="0" w:space="0" w:color="auto"/>
                                  </w:divBdr>
                                  <w:divsChild>
                                    <w:div w:id="1785463847">
                                      <w:marLeft w:val="0"/>
                                      <w:marRight w:val="0"/>
                                      <w:marTop w:val="0"/>
                                      <w:marBottom w:val="0"/>
                                      <w:divBdr>
                                        <w:top w:val="none" w:sz="0" w:space="0" w:color="auto"/>
                                        <w:left w:val="none" w:sz="0" w:space="0" w:color="auto"/>
                                        <w:bottom w:val="none" w:sz="0" w:space="0" w:color="auto"/>
                                        <w:right w:val="none" w:sz="0" w:space="0" w:color="auto"/>
                                      </w:divBdr>
                                    </w:div>
                                  </w:divsChild>
                                </w:div>
                                <w:div w:id="1525753178">
                                  <w:marLeft w:val="0"/>
                                  <w:marRight w:val="0"/>
                                  <w:marTop w:val="0"/>
                                  <w:marBottom w:val="0"/>
                                  <w:divBdr>
                                    <w:top w:val="none" w:sz="0" w:space="0" w:color="auto"/>
                                    <w:left w:val="none" w:sz="0" w:space="0" w:color="auto"/>
                                    <w:bottom w:val="none" w:sz="0" w:space="0" w:color="auto"/>
                                    <w:right w:val="none" w:sz="0" w:space="0" w:color="auto"/>
                                  </w:divBdr>
                                  <w:divsChild>
                                    <w:div w:id="224528800">
                                      <w:marLeft w:val="0"/>
                                      <w:marRight w:val="0"/>
                                      <w:marTop w:val="0"/>
                                      <w:marBottom w:val="0"/>
                                      <w:divBdr>
                                        <w:top w:val="none" w:sz="0" w:space="0" w:color="auto"/>
                                        <w:left w:val="none" w:sz="0" w:space="0" w:color="auto"/>
                                        <w:bottom w:val="none" w:sz="0" w:space="0" w:color="auto"/>
                                        <w:right w:val="none" w:sz="0" w:space="0" w:color="auto"/>
                                      </w:divBdr>
                                    </w:div>
                                  </w:divsChild>
                                </w:div>
                                <w:div w:id="1079912503">
                                  <w:marLeft w:val="0"/>
                                  <w:marRight w:val="0"/>
                                  <w:marTop w:val="0"/>
                                  <w:marBottom w:val="0"/>
                                  <w:divBdr>
                                    <w:top w:val="none" w:sz="0" w:space="0" w:color="auto"/>
                                    <w:left w:val="none" w:sz="0" w:space="0" w:color="auto"/>
                                    <w:bottom w:val="none" w:sz="0" w:space="0" w:color="auto"/>
                                    <w:right w:val="none" w:sz="0" w:space="0" w:color="auto"/>
                                  </w:divBdr>
                                  <w:divsChild>
                                    <w:div w:id="1843397347">
                                      <w:marLeft w:val="0"/>
                                      <w:marRight w:val="0"/>
                                      <w:marTop w:val="0"/>
                                      <w:marBottom w:val="0"/>
                                      <w:divBdr>
                                        <w:top w:val="none" w:sz="0" w:space="0" w:color="auto"/>
                                        <w:left w:val="none" w:sz="0" w:space="0" w:color="auto"/>
                                        <w:bottom w:val="none" w:sz="0" w:space="0" w:color="auto"/>
                                        <w:right w:val="none" w:sz="0" w:space="0" w:color="auto"/>
                                      </w:divBdr>
                                    </w:div>
                                  </w:divsChild>
                                </w:div>
                                <w:div w:id="774637657">
                                  <w:marLeft w:val="0"/>
                                  <w:marRight w:val="0"/>
                                  <w:marTop w:val="0"/>
                                  <w:marBottom w:val="0"/>
                                  <w:divBdr>
                                    <w:top w:val="none" w:sz="0" w:space="0" w:color="auto"/>
                                    <w:left w:val="none" w:sz="0" w:space="0" w:color="auto"/>
                                    <w:bottom w:val="none" w:sz="0" w:space="0" w:color="auto"/>
                                    <w:right w:val="none" w:sz="0" w:space="0" w:color="auto"/>
                                  </w:divBdr>
                                  <w:divsChild>
                                    <w:div w:id="1689330972">
                                      <w:marLeft w:val="0"/>
                                      <w:marRight w:val="0"/>
                                      <w:marTop w:val="0"/>
                                      <w:marBottom w:val="0"/>
                                      <w:divBdr>
                                        <w:top w:val="none" w:sz="0" w:space="0" w:color="auto"/>
                                        <w:left w:val="none" w:sz="0" w:space="0" w:color="auto"/>
                                        <w:bottom w:val="none" w:sz="0" w:space="0" w:color="auto"/>
                                        <w:right w:val="none" w:sz="0" w:space="0" w:color="auto"/>
                                      </w:divBdr>
                                    </w:div>
                                  </w:divsChild>
                                </w:div>
                                <w:div w:id="1422024960">
                                  <w:marLeft w:val="0"/>
                                  <w:marRight w:val="0"/>
                                  <w:marTop w:val="0"/>
                                  <w:marBottom w:val="0"/>
                                  <w:divBdr>
                                    <w:top w:val="none" w:sz="0" w:space="0" w:color="auto"/>
                                    <w:left w:val="none" w:sz="0" w:space="0" w:color="auto"/>
                                    <w:bottom w:val="none" w:sz="0" w:space="0" w:color="auto"/>
                                    <w:right w:val="none" w:sz="0" w:space="0" w:color="auto"/>
                                  </w:divBdr>
                                  <w:divsChild>
                                    <w:div w:id="1141656356">
                                      <w:marLeft w:val="0"/>
                                      <w:marRight w:val="0"/>
                                      <w:marTop w:val="0"/>
                                      <w:marBottom w:val="0"/>
                                      <w:divBdr>
                                        <w:top w:val="none" w:sz="0" w:space="0" w:color="auto"/>
                                        <w:left w:val="none" w:sz="0" w:space="0" w:color="auto"/>
                                        <w:bottom w:val="none" w:sz="0" w:space="0" w:color="auto"/>
                                        <w:right w:val="none" w:sz="0" w:space="0" w:color="auto"/>
                                      </w:divBdr>
                                    </w:div>
                                    <w:div w:id="154760316">
                                      <w:marLeft w:val="0"/>
                                      <w:marRight w:val="0"/>
                                      <w:marTop w:val="0"/>
                                      <w:marBottom w:val="0"/>
                                      <w:divBdr>
                                        <w:top w:val="none" w:sz="0" w:space="0" w:color="auto"/>
                                        <w:left w:val="none" w:sz="0" w:space="0" w:color="auto"/>
                                        <w:bottom w:val="none" w:sz="0" w:space="0" w:color="auto"/>
                                        <w:right w:val="none" w:sz="0" w:space="0" w:color="auto"/>
                                      </w:divBdr>
                                      <w:divsChild>
                                        <w:div w:id="8832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09761">
      <w:bodyDiv w:val="1"/>
      <w:marLeft w:val="0"/>
      <w:marRight w:val="0"/>
      <w:marTop w:val="0"/>
      <w:marBottom w:val="0"/>
      <w:divBdr>
        <w:top w:val="none" w:sz="0" w:space="0" w:color="auto"/>
        <w:left w:val="none" w:sz="0" w:space="0" w:color="auto"/>
        <w:bottom w:val="none" w:sz="0" w:space="0" w:color="auto"/>
        <w:right w:val="none" w:sz="0" w:space="0" w:color="auto"/>
      </w:divBdr>
    </w:div>
    <w:div w:id="1248033618">
      <w:bodyDiv w:val="1"/>
      <w:marLeft w:val="0"/>
      <w:marRight w:val="0"/>
      <w:marTop w:val="0"/>
      <w:marBottom w:val="0"/>
      <w:divBdr>
        <w:top w:val="none" w:sz="0" w:space="0" w:color="auto"/>
        <w:left w:val="none" w:sz="0" w:space="0" w:color="auto"/>
        <w:bottom w:val="none" w:sz="0" w:space="0" w:color="auto"/>
        <w:right w:val="none" w:sz="0" w:space="0" w:color="auto"/>
      </w:divBdr>
    </w:div>
    <w:div w:id="1308126055">
      <w:bodyDiv w:val="1"/>
      <w:marLeft w:val="0"/>
      <w:marRight w:val="0"/>
      <w:marTop w:val="0"/>
      <w:marBottom w:val="0"/>
      <w:divBdr>
        <w:top w:val="none" w:sz="0" w:space="0" w:color="auto"/>
        <w:left w:val="none" w:sz="0" w:space="0" w:color="auto"/>
        <w:bottom w:val="none" w:sz="0" w:space="0" w:color="auto"/>
        <w:right w:val="none" w:sz="0" w:space="0" w:color="auto"/>
      </w:divBdr>
    </w:div>
    <w:div w:id="1390767340">
      <w:bodyDiv w:val="1"/>
      <w:marLeft w:val="0"/>
      <w:marRight w:val="0"/>
      <w:marTop w:val="0"/>
      <w:marBottom w:val="0"/>
      <w:divBdr>
        <w:top w:val="none" w:sz="0" w:space="0" w:color="auto"/>
        <w:left w:val="none" w:sz="0" w:space="0" w:color="auto"/>
        <w:bottom w:val="none" w:sz="0" w:space="0" w:color="auto"/>
        <w:right w:val="none" w:sz="0" w:space="0" w:color="auto"/>
      </w:divBdr>
    </w:div>
    <w:div w:id="1416055607">
      <w:bodyDiv w:val="1"/>
      <w:marLeft w:val="0"/>
      <w:marRight w:val="0"/>
      <w:marTop w:val="0"/>
      <w:marBottom w:val="0"/>
      <w:divBdr>
        <w:top w:val="none" w:sz="0" w:space="0" w:color="auto"/>
        <w:left w:val="none" w:sz="0" w:space="0" w:color="auto"/>
        <w:bottom w:val="none" w:sz="0" w:space="0" w:color="auto"/>
        <w:right w:val="none" w:sz="0" w:space="0" w:color="auto"/>
      </w:divBdr>
      <w:divsChild>
        <w:div w:id="1397240764">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sChild>
                <w:div w:id="1159465873">
                  <w:marLeft w:val="0"/>
                  <w:marRight w:val="0"/>
                  <w:marTop w:val="0"/>
                  <w:marBottom w:val="0"/>
                  <w:divBdr>
                    <w:top w:val="none" w:sz="0" w:space="0" w:color="auto"/>
                    <w:left w:val="none" w:sz="0" w:space="0" w:color="auto"/>
                    <w:bottom w:val="none" w:sz="0" w:space="0" w:color="auto"/>
                    <w:right w:val="none" w:sz="0" w:space="0" w:color="auto"/>
                  </w:divBdr>
                  <w:divsChild>
                    <w:div w:id="1327785035">
                      <w:marLeft w:val="0"/>
                      <w:marRight w:val="0"/>
                      <w:marTop w:val="0"/>
                      <w:marBottom w:val="0"/>
                      <w:divBdr>
                        <w:top w:val="none" w:sz="0" w:space="0" w:color="auto"/>
                        <w:left w:val="none" w:sz="0" w:space="0" w:color="auto"/>
                        <w:bottom w:val="none" w:sz="0" w:space="0" w:color="auto"/>
                        <w:right w:val="none" w:sz="0" w:space="0" w:color="auto"/>
                      </w:divBdr>
                      <w:divsChild>
                        <w:div w:id="23138961">
                          <w:marLeft w:val="0"/>
                          <w:marRight w:val="0"/>
                          <w:marTop w:val="0"/>
                          <w:marBottom w:val="0"/>
                          <w:divBdr>
                            <w:top w:val="none" w:sz="0" w:space="0" w:color="auto"/>
                            <w:left w:val="none" w:sz="0" w:space="0" w:color="auto"/>
                            <w:bottom w:val="none" w:sz="0" w:space="0" w:color="auto"/>
                            <w:right w:val="none" w:sz="0" w:space="0" w:color="auto"/>
                          </w:divBdr>
                          <w:divsChild>
                            <w:div w:id="1139884924">
                              <w:marLeft w:val="0"/>
                              <w:marRight w:val="0"/>
                              <w:marTop w:val="0"/>
                              <w:marBottom w:val="300"/>
                              <w:divBdr>
                                <w:top w:val="none" w:sz="0" w:space="0" w:color="auto"/>
                                <w:left w:val="none" w:sz="0" w:space="0" w:color="auto"/>
                                <w:bottom w:val="none" w:sz="0" w:space="0" w:color="auto"/>
                                <w:right w:val="none" w:sz="0" w:space="0" w:color="auto"/>
                              </w:divBdr>
                              <w:divsChild>
                                <w:div w:id="1831367319">
                                  <w:marLeft w:val="0"/>
                                  <w:marRight w:val="0"/>
                                  <w:marTop w:val="0"/>
                                  <w:marBottom w:val="0"/>
                                  <w:divBdr>
                                    <w:top w:val="none" w:sz="0" w:space="0" w:color="auto"/>
                                    <w:left w:val="none" w:sz="0" w:space="0" w:color="auto"/>
                                    <w:bottom w:val="none" w:sz="0" w:space="0" w:color="auto"/>
                                    <w:right w:val="none" w:sz="0" w:space="0" w:color="auto"/>
                                  </w:divBdr>
                                  <w:divsChild>
                                    <w:div w:id="726412741">
                                      <w:marLeft w:val="0"/>
                                      <w:marRight w:val="0"/>
                                      <w:marTop w:val="0"/>
                                      <w:marBottom w:val="0"/>
                                      <w:divBdr>
                                        <w:top w:val="none" w:sz="0" w:space="0" w:color="auto"/>
                                        <w:left w:val="none" w:sz="0" w:space="0" w:color="auto"/>
                                        <w:bottom w:val="none" w:sz="0" w:space="0" w:color="auto"/>
                                        <w:right w:val="none" w:sz="0" w:space="0" w:color="auto"/>
                                      </w:divBdr>
                                      <w:divsChild>
                                        <w:div w:id="1068724229">
                                          <w:marLeft w:val="0"/>
                                          <w:marRight w:val="0"/>
                                          <w:marTop w:val="0"/>
                                          <w:marBottom w:val="0"/>
                                          <w:divBdr>
                                            <w:top w:val="none" w:sz="0" w:space="0" w:color="auto"/>
                                            <w:left w:val="none" w:sz="0" w:space="0" w:color="auto"/>
                                            <w:bottom w:val="none" w:sz="0" w:space="0" w:color="auto"/>
                                            <w:right w:val="none" w:sz="0" w:space="0" w:color="auto"/>
                                          </w:divBdr>
                                          <w:divsChild>
                                            <w:div w:id="584263537">
                                              <w:marLeft w:val="0"/>
                                              <w:marRight w:val="0"/>
                                              <w:marTop w:val="0"/>
                                              <w:marBottom w:val="0"/>
                                              <w:divBdr>
                                                <w:top w:val="none" w:sz="0" w:space="0" w:color="auto"/>
                                                <w:left w:val="none" w:sz="0" w:space="0" w:color="auto"/>
                                                <w:bottom w:val="none" w:sz="0" w:space="0" w:color="auto"/>
                                                <w:right w:val="none" w:sz="0" w:space="0" w:color="auto"/>
                                              </w:divBdr>
                                              <w:divsChild>
                                                <w:div w:id="1918049286">
                                                  <w:marLeft w:val="0"/>
                                                  <w:marRight w:val="0"/>
                                                  <w:marTop w:val="0"/>
                                                  <w:marBottom w:val="0"/>
                                                  <w:divBdr>
                                                    <w:top w:val="none" w:sz="0" w:space="0" w:color="auto"/>
                                                    <w:left w:val="none" w:sz="0" w:space="0" w:color="auto"/>
                                                    <w:bottom w:val="none" w:sz="0" w:space="0" w:color="auto"/>
                                                    <w:right w:val="none" w:sz="0" w:space="0" w:color="auto"/>
                                                  </w:divBdr>
                                                  <w:divsChild>
                                                    <w:div w:id="475072098">
                                                      <w:marLeft w:val="0"/>
                                                      <w:marRight w:val="0"/>
                                                      <w:marTop w:val="0"/>
                                                      <w:marBottom w:val="0"/>
                                                      <w:divBdr>
                                                        <w:top w:val="none" w:sz="0" w:space="0" w:color="auto"/>
                                                        <w:left w:val="none" w:sz="0" w:space="0" w:color="auto"/>
                                                        <w:bottom w:val="none" w:sz="0" w:space="0" w:color="auto"/>
                                                        <w:right w:val="none" w:sz="0" w:space="0" w:color="auto"/>
                                                      </w:divBdr>
                                                      <w:divsChild>
                                                        <w:div w:id="592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650501">
      <w:bodyDiv w:val="1"/>
      <w:marLeft w:val="0"/>
      <w:marRight w:val="0"/>
      <w:marTop w:val="0"/>
      <w:marBottom w:val="0"/>
      <w:divBdr>
        <w:top w:val="none" w:sz="0" w:space="0" w:color="auto"/>
        <w:left w:val="none" w:sz="0" w:space="0" w:color="auto"/>
        <w:bottom w:val="none" w:sz="0" w:space="0" w:color="auto"/>
        <w:right w:val="none" w:sz="0" w:space="0" w:color="auto"/>
      </w:divBdr>
    </w:div>
    <w:div w:id="1580751975">
      <w:bodyDiv w:val="1"/>
      <w:marLeft w:val="0"/>
      <w:marRight w:val="0"/>
      <w:marTop w:val="0"/>
      <w:marBottom w:val="0"/>
      <w:divBdr>
        <w:top w:val="none" w:sz="0" w:space="0" w:color="auto"/>
        <w:left w:val="none" w:sz="0" w:space="0" w:color="auto"/>
        <w:bottom w:val="none" w:sz="0" w:space="0" w:color="auto"/>
        <w:right w:val="none" w:sz="0" w:space="0" w:color="auto"/>
      </w:divBdr>
    </w:div>
    <w:div w:id="1632203873">
      <w:bodyDiv w:val="1"/>
      <w:marLeft w:val="0"/>
      <w:marRight w:val="0"/>
      <w:marTop w:val="0"/>
      <w:marBottom w:val="0"/>
      <w:divBdr>
        <w:top w:val="none" w:sz="0" w:space="0" w:color="auto"/>
        <w:left w:val="none" w:sz="0" w:space="0" w:color="auto"/>
        <w:bottom w:val="none" w:sz="0" w:space="0" w:color="auto"/>
        <w:right w:val="none" w:sz="0" w:space="0" w:color="auto"/>
      </w:divBdr>
    </w:div>
    <w:div w:id="1640264539">
      <w:bodyDiv w:val="1"/>
      <w:marLeft w:val="0"/>
      <w:marRight w:val="0"/>
      <w:marTop w:val="0"/>
      <w:marBottom w:val="0"/>
      <w:divBdr>
        <w:top w:val="none" w:sz="0" w:space="0" w:color="auto"/>
        <w:left w:val="none" w:sz="0" w:space="0" w:color="auto"/>
        <w:bottom w:val="none" w:sz="0" w:space="0" w:color="auto"/>
        <w:right w:val="none" w:sz="0" w:space="0" w:color="auto"/>
      </w:divBdr>
      <w:divsChild>
        <w:div w:id="561405788">
          <w:marLeft w:val="0"/>
          <w:marRight w:val="0"/>
          <w:marTop w:val="0"/>
          <w:marBottom w:val="0"/>
          <w:divBdr>
            <w:top w:val="none" w:sz="0" w:space="0" w:color="auto"/>
            <w:left w:val="none" w:sz="0" w:space="0" w:color="auto"/>
            <w:bottom w:val="none" w:sz="0" w:space="0" w:color="auto"/>
            <w:right w:val="none" w:sz="0" w:space="0" w:color="auto"/>
          </w:divBdr>
        </w:div>
      </w:divsChild>
    </w:div>
    <w:div w:id="1652902069">
      <w:bodyDiv w:val="1"/>
      <w:marLeft w:val="0"/>
      <w:marRight w:val="0"/>
      <w:marTop w:val="0"/>
      <w:marBottom w:val="0"/>
      <w:divBdr>
        <w:top w:val="none" w:sz="0" w:space="0" w:color="auto"/>
        <w:left w:val="none" w:sz="0" w:space="0" w:color="auto"/>
        <w:bottom w:val="none" w:sz="0" w:space="0" w:color="auto"/>
        <w:right w:val="none" w:sz="0" w:space="0" w:color="auto"/>
      </w:divBdr>
    </w:div>
    <w:div w:id="1704285598">
      <w:bodyDiv w:val="1"/>
      <w:marLeft w:val="0"/>
      <w:marRight w:val="0"/>
      <w:marTop w:val="0"/>
      <w:marBottom w:val="0"/>
      <w:divBdr>
        <w:top w:val="none" w:sz="0" w:space="0" w:color="auto"/>
        <w:left w:val="none" w:sz="0" w:space="0" w:color="auto"/>
        <w:bottom w:val="none" w:sz="0" w:space="0" w:color="auto"/>
        <w:right w:val="none" w:sz="0" w:space="0" w:color="auto"/>
      </w:divBdr>
    </w:div>
    <w:div w:id="1707173437">
      <w:bodyDiv w:val="1"/>
      <w:marLeft w:val="0"/>
      <w:marRight w:val="0"/>
      <w:marTop w:val="750"/>
      <w:marBottom w:val="0"/>
      <w:divBdr>
        <w:top w:val="none" w:sz="0" w:space="0" w:color="auto"/>
        <w:left w:val="none" w:sz="0" w:space="0" w:color="auto"/>
        <w:bottom w:val="none" w:sz="0" w:space="0" w:color="auto"/>
        <w:right w:val="none" w:sz="0" w:space="0" w:color="auto"/>
      </w:divBdr>
      <w:divsChild>
        <w:div w:id="1783376124">
          <w:marLeft w:val="0"/>
          <w:marRight w:val="0"/>
          <w:marTop w:val="0"/>
          <w:marBottom w:val="0"/>
          <w:divBdr>
            <w:top w:val="none" w:sz="0" w:space="0" w:color="auto"/>
            <w:left w:val="none" w:sz="0" w:space="0" w:color="auto"/>
            <w:bottom w:val="none" w:sz="0" w:space="0" w:color="auto"/>
            <w:right w:val="none" w:sz="0" w:space="0" w:color="auto"/>
          </w:divBdr>
          <w:divsChild>
            <w:div w:id="1698462431">
              <w:marLeft w:val="0"/>
              <w:marRight w:val="0"/>
              <w:marTop w:val="0"/>
              <w:marBottom w:val="0"/>
              <w:divBdr>
                <w:top w:val="none" w:sz="0" w:space="0" w:color="auto"/>
                <w:left w:val="none" w:sz="0" w:space="0" w:color="auto"/>
                <w:bottom w:val="none" w:sz="0" w:space="0" w:color="auto"/>
                <w:right w:val="none" w:sz="0" w:space="0" w:color="auto"/>
              </w:divBdr>
              <w:divsChild>
                <w:div w:id="60374957">
                  <w:marLeft w:val="0"/>
                  <w:marRight w:val="0"/>
                  <w:marTop w:val="0"/>
                  <w:marBottom w:val="0"/>
                  <w:divBdr>
                    <w:top w:val="none" w:sz="0" w:space="0" w:color="auto"/>
                    <w:left w:val="none" w:sz="0" w:space="0" w:color="auto"/>
                    <w:bottom w:val="none" w:sz="0" w:space="0" w:color="auto"/>
                    <w:right w:val="none" w:sz="0" w:space="0" w:color="auto"/>
                  </w:divBdr>
                  <w:divsChild>
                    <w:div w:id="123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3330">
      <w:bodyDiv w:val="1"/>
      <w:marLeft w:val="0"/>
      <w:marRight w:val="0"/>
      <w:marTop w:val="0"/>
      <w:marBottom w:val="0"/>
      <w:divBdr>
        <w:top w:val="none" w:sz="0" w:space="0" w:color="auto"/>
        <w:left w:val="none" w:sz="0" w:space="0" w:color="auto"/>
        <w:bottom w:val="none" w:sz="0" w:space="0" w:color="auto"/>
        <w:right w:val="none" w:sz="0" w:space="0" w:color="auto"/>
      </w:divBdr>
    </w:div>
    <w:div w:id="1734617538">
      <w:bodyDiv w:val="1"/>
      <w:marLeft w:val="0"/>
      <w:marRight w:val="0"/>
      <w:marTop w:val="0"/>
      <w:marBottom w:val="0"/>
      <w:divBdr>
        <w:top w:val="none" w:sz="0" w:space="0" w:color="auto"/>
        <w:left w:val="none" w:sz="0" w:space="0" w:color="auto"/>
        <w:bottom w:val="none" w:sz="0" w:space="0" w:color="auto"/>
        <w:right w:val="none" w:sz="0" w:space="0" w:color="auto"/>
      </w:divBdr>
    </w:div>
    <w:div w:id="1748192289">
      <w:bodyDiv w:val="1"/>
      <w:marLeft w:val="0"/>
      <w:marRight w:val="0"/>
      <w:marTop w:val="0"/>
      <w:marBottom w:val="0"/>
      <w:divBdr>
        <w:top w:val="none" w:sz="0" w:space="0" w:color="auto"/>
        <w:left w:val="none" w:sz="0" w:space="0" w:color="auto"/>
        <w:bottom w:val="none" w:sz="0" w:space="0" w:color="auto"/>
        <w:right w:val="none" w:sz="0" w:space="0" w:color="auto"/>
      </w:divBdr>
    </w:div>
    <w:div w:id="1770928726">
      <w:bodyDiv w:val="1"/>
      <w:marLeft w:val="0"/>
      <w:marRight w:val="0"/>
      <w:marTop w:val="750"/>
      <w:marBottom w:val="0"/>
      <w:divBdr>
        <w:top w:val="none" w:sz="0" w:space="0" w:color="auto"/>
        <w:left w:val="none" w:sz="0" w:space="0" w:color="auto"/>
        <w:bottom w:val="none" w:sz="0" w:space="0" w:color="auto"/>
        <w:right w:val="none" w:sz="0" w:space="0" w:color="auto"/>
      </w:divBdr>
      <w:divsChild>
        <w:div w:id="407384384">
          <w:marLeft w:val="0"/>
          <w:marRight w:val="0"/>
          <w:marTop w:val="0"/>
          <w:marBottom w:val="0"/>
          <w:divBdr>
            <w:top w:val="none" w:sz="0" w:space="0" w:color="auto"/>
            <w:left w:val="none" w:sz="0" w:space="0" w:color="auto"/>
            <w:bottom w:val="none" w:sz="0" w:space="0" w:color="auto"/>
            <w:right w:val="none" w:sz="0" w:space="0" w:color="auto"/>
          </w:divBdr>
          <w:divsChild>
            <w:div w:id="10498175">
              <w:marLeft w:val="0"/>
              <w:marRight w:val="0"/>
              <w:marTop w:val="0"/>
              <w:marBottom w:val="0"/>
              <w:divBdr>
                <w:top w:val="none" w:sz="0" w:space="0" w:color="auto"/>
                <w:left w:val="none" w:sz="0" w:space="0" w:color="auto"/>
                <w:bottom w:val="none" w:sz="0" w:space="0" w:color="auto"/>
                <w:right w:val="none" w:sz="0" w:space="0" w:color="auto"/>
              </w:divBdr>
              <w:divsChild>
                <w:div w:id="1416824492">
                  <w:marLeft w:val="0"/>
                  <w:marRight w:val="0"/>
                  <w:marTop w:val="0"/>
                  <w:marBottom w:val="0"/>
                  <w:divBdr>
                    <w:top w:val="none" w:sz="0" w:space="0" w:color="auto"/>
                    <w:left w:val="none" w:sz="0" w:space="0" w:color="auto"/>
                    <w:bottom w:val="none" w:sz="0" w:space="0" w:color="auto"/>
                    <w:right w:val="none" w:sz="0" w:space="0" w:color="auto"/>
                  </w:divBdr>
                  <w:divsChild>
                    <w:div w:id="17097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31100">
      <w:bodyDiv w:val="1"/>
      <w:marLeft w:val="0"/>
      <w:marRight w:val="0"/>
      <w:marTop w:val="0"/>
      <w:marBottom w:val="0"/>
      <w:divBdr>
        <w:top w:val="none" w:sz="0" w:space="0" w:color="auto"/>
        <w:left w:val="none" w:sz="0" w:space="0" w:color="auto"/>
        <w:bottom w:val="none" w:sz="0" w:space="0" w:color="auto"/>
        <w:right w:val="none" w:sz="0" w:space="0" w:color="auto"/>
      </w:divBdr>
      <w:divsChild>
        <w:div w:id="1718046545">
          <w:marLeft w:val="0"/>
          <w:marRight w:val="0"/>
          <w:marTop w:val="0"/>
          <w:marBottom w:val="0"/>
          <w:divBdr>
            <w:top w:val="none" w:sz="0" w:space="0" w:color="auto"/>
            <w:left w:val="none" w:sz="0" w:space="0" w:color="auto"/>
            <w:bottom w:val="none" w:sz="0" w:space="0" w:color="auto"/>
            <w:right w:val="none" w:sz="0" w:space="0" w:color="auto"/>
          </w:divBdr>
          <w:divsChild>
            <w:div w:id="204370231">
              <w:marLeft w:val="0"/>
              <w:marRight w:val="0"/>
              <w:marTop w:val="0"/>
              <w:marBottom w:val="0"/>
              <w:divBdr>
                <w:top w:val="none" w:sz="0" w:space="0" w:color="auto"/>
                <w:left w:val="none" w:sz="0" w:space="0" w:color="auto"/>
                <w:bottom w:val="none" w:sz="0" w:space="0" w:color="auto"/>
                <w:right w:val="none" w:sz="0" w:space="0" w:color="auto"/>
              </w:divBdr>
              <w:divsChild>
                <w:div w:id="672033856">
                  <w:marLeft w:val="0"/>
                  <w:marRight w:val="0"/>
                  <w:marTop w:val="0"/>
                  <w:marBottom w:val="0"/>
                  <w:divBdr>
                    <w:top w:val="none" w:sz="0" w:space="0" w:color="auto"/>
                    <w:left w:val="none" w:sz="0" w:space="0" w:color="auto"/>
                    <w:bottom w:val="none" w:sz="0" w:space="0" w:color="auto"/>
                    <w:right w:val="none" w:sz="0" w:space="0" w:color="auto"/>
                  </w:divBdr>
                  <w:divsChild>
                    <w:div w:id="1465584552">
                      <w:marLeft w:val="0"/>
                      <w:marRight w:val="0"/>
                      <w:marTop w:val="0"/>
                      <w:marBottom w:val="0"/>
                      <w:divBdr>
                        <w:top w:val="none" w:sz="0" w:space="0" w:color="auto"/>
                        <w:left w:val="none" w:sz="0" w:space="0" w:color="auto"/>
                        <w:bottom w:val="none" w:sz="0" w:space="0" w:color="auto"/>
                        <w:right w:val="none" w:sz="0" w:space="0" w:color="auto"/>
                      </w:divBdr>
                      <w:divsChild>
                        <w:div w:id="2079592268">
                          <w:marLeft w:val="0"/>
                          <w:marRight w:val="0"/>
                          <w:marTop w:val="0"/>
                          <w:marBottom w:val="0"/>
                          <w:divBdr>
                            <w:top w:val="none" w:sz="0" w:space="0" w:color="auto"/>
                            <w:left w:val="none" w:sz="0" w:space="0" w:color="auto"/>
                            <w:bottom w:val="none" w:sz="0" w:space="0" w:color="auto"/>
                            <w:right w:val="none" w:sz="0" w:space="0" w:color="auto"/>
                          </w:divBdr>
                          <w:divsChild>
                            <w:div w:id="325089065">
                              <w:marLeft w:val="0"/>
                              <w:marRight w:val="0"/>
                              <w:marTop w:val="0"/>
                              <w:marBottom w:val="0"/>
                              <w:divBdr>
                                <w:top w:val="none" w:sz="0" w:space="0" w:color="auto"/>
                                <w:left w:val="none" w:sz="0" w:space="0" w:color="auto"/>
                                <w:bottom w:val="none" w:sz="0" w:space="0" w:color="auto"/>
                                <w:right w:val="none" w:sz="0" w:space="0" w:color="auto"/>
                              </w:divBdr>
                              <w:divsChild>
                                <w:div w:id="925847838">
                                  <w:marLeft w:val="0"/>
                                  <w:marRight w:val="0"/>
                                  <w:marTop w:val="0"/>
                                  <w:marBottom w:val="0"/>
                                  <w:divBdr>
                                    <w:top w:val="none" w:sz="0" w:space="0" w:color="auto"/>
                                    <w:left w:val="none" w:sz="0" w:space="0" w:color="auto"/>
                                    <w:bottom w:val="none" w:sz="0" w:space="0" w:color="auto"/>
                                    <w:right w:val="none" w:sz="0" w:space="0" w:color="auto"/>
                                  </w:divBdr>
                                  <w:divsChild>
                                    <w:div w:id="1089236731">
                                      <w:marLeft w:val="0"/>
                                      <w:marRight w:val="0"/>
                                      <w:marTop w:val="0"/>
                                      <w:marBottom w:val="0"/>
                                      <w:divBdr>
                                        <w:top w:val="none" w:sz="0" w:space="0" w:color="auto"/>
                                        <w:left w:val="none" w:sz="0" w:space="0" w:color="auto"/>
                                        <w:bottom w:val="none" w:sz="0" w:space="0" w:color="auto"/>
                                        <w:right w:val="none" w:sz="0" w:space="0" w:color="auto"/>
                                      </w:divBdr>
                                      <w:divsChild>
                                        <w:div w:id="1699700057">
                                          <w:marLeft w:val="0"/>
                                          <w:marRight w:val="0"/>
                                          <w:marTop w:val="0"/>
                                          <w:marBottom w:val="0"/>
                                          <w:divBdr>
                                            <w:top w:val="none" w:sz="0" w:space="0" w:color="auto"/>
                                            <w:left w:val="none" w:sz="0" w:space="0" w:color="auto"/>
                                            <w:bottom w:val="none" w:sz="0" w:space="0" w:color="auto"/>
                                            <w:right w:val="none" w:sz="0" w:space="0" w:color="auto"/>
                                          </w:divBdr>
                                          <w:divsChild>
                                            <w:div w:id="1659922772">
                                              <w:marLeft w:val="0"/>
                                              <w:marRight w:val="0"/>
                                              <w:marTop w:val="0"/>
                                              <w:marBottom w:val="0"/>
                                              <w:divBdr>
                                                <w:top w:val="none" w:sz="0" w:space="0" w:color="auto"/>
                                                <w:left w:val="none" w:sz="0" w:space="0" w:color="auto"/>
                                                <w:bottom w:val="none" w:sz="0" w:space="0" w:color="auto"/>
                                                <w:right w:val="none" w:sz="0" w:space="0" w:color="auto"/>
                                              </w:divBdr>
                                            </w:div>
                                            <w:div w:id="939334857">
                                              <w:marLeft w:val="0"/>
                                              <w:marRight w:val="0"/>
                                              <w:marTop w:val="0"/>
                                              <w:marBottom w:val="0"/>
                                              <w:divBdr>
                                                <w:top w:val="none" w:sz="0" w:space="0" w:color="auto"/>
                                                <w:left w:val="none" w:sz="0" w:space="0" w:color="auto"/>
                                                <w:bottom w:val="none" w:sz="0" w:space="0" w:color="auto"/>
                                                <w:right w:val="none" w:sz="0" w:space="0" w:color="auto"/>
                                              </w:divBdr>
                                              <w:divsChild>
                                                <w:div w:id="885802654">
                                                  <w:marLeft w:val="0"/>
                                                  <w:marRight w:val="0"/>
                                                  <w:marTop w:val="0"/>
                                                  <w:marBottom w:val="0"/>
                                                  <w:divBdr>
                                                    <w:top w:val="none" w:sz="0" w:space="0" w:color="auto"/>
                                                    <w:left w:val="none" w:sz="0" w:space="0" w:color="auto"/>
                                                    <w:bottom w:val="none" w:sz="0" w:space="0" w:color="auto"/>
                                                    <w:right w:val="none" w:sz="0" w:space="0" w:color="auto"/>
                                                  </w:divBdr>
                                                  <w:divsChild>
                                                    <w:div w:id="2088921327">
                                                      <w:marLeft w:val="0"/>
                                                      <w:marRight w:val="0"/>
                                                      <w:marTop w:val="0"/>
                                                      <w:marBottom w:val="0"/>
                                                      <w:divBdr>
                                                        <w:top w:val="none" w:sz="0" w:space="0" w:color="auto"/>
                                                        <w:left w:val="none" w:sz="0" w:space="0" w:color="auto"/>
                                                        <w:bottom w:val="none" w:sz="0" w:space="0" w:color="auto"/>
                                                        <w:right w:val="none" w:sz="0" w:space="0" w:color="auto"/>
                                                      </w:divBdr>
                                                      <w:divsChild>
                                                        <w:div w:id="1403866293">
                                                          <w:marLeft w:val="0"/>
                                                          <w:marRight w:val="0"/>
                                                          <w:marTop w:val="0"/>
                                                          <w:marBottom w:val="0"/>
                                                          <w:divBdr>
                                                            <w:top w:val="none" w:sz="0" w:space="0" w:color="auto"/>
                                                            <w:left w:val="none" w:sz="0" w:space="0" w:color="auto"/>
                                                            <w:bottom w:val="none" w:sz="0" w:space="0" w:color="auto"/>
                                                            <w:right w:val="none" w:sz="0" w:space="0" w:color="auto"/>
                                                          </w:divBdr>
                                                        </w:div>
                                                        <w:div w:id="182863493">
                                                          <w:marLeft w:val="0"/>
                                                          <w:marRight w:val="0"/>
                                                          <w:marTop w:val="0"/>
                                                          <w:marBottom w:val="0"/>
                                                          <w:divBdr>
                                                            <w:top w:val="none" w:sz="0" w:space="0" w:color="auto"/>
                                                            <w:left w:val="none" w:sz="0" w:space="0" w:color="auto"/>
                                                            <w:bottom w:val="none" w:sz="0" w:space="0" w:color="auto"/>
                                                            <w:right w:val="none" w:sz="0" w:space="0" w:color="auto"/>
                                                          </w:divBdr>
                                                          <w:divsChild>
                                                            <w:div w:id="543252517">
                                                              <w:marLeft w:val="0"/>
                                                              <w:marRight w:val="0"/>
                                                              <w:marTop w:val="0"/>
                                                              <w:marBottom w:val="0"/>
                                                              <w:divBdr>
                                                                <w:top w:val="none" w:sz="0" w:space="0" w:color="auto"/>
                                                                <w:left w:val="none" w:sz="0" w:space="0" w:color="auto"/>
                                                                <w:bottom w:val="none" w:sz="0" w:space="0" w:color="auto"/>
                                                                <w:right w:val="none" w:sz="0" w:space="0" w:color="auto"/>
                                                              </w:divBdr>
                                                              <w:divsChild>
                                                                <w:div w:id="17833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5239">
                                                  <w:marLeft w:val="0"/>
                                                  <w:marRight w:val="0"/>
                                                  <w:marTop w:val="0"/>
                                                  <w:marBottom w:val="0"/>
                                                  <w:divBdr>
                                                    <w:top w:val="none" w:sz="0" w:space="0" w:color="auto"/>
                                                    <w:left w:val="none" w:sz="0" w:space="0" w:color="auto"/>
                                                    <w:bottom w:val="none" w:sz="0" w:space="0" w:color="auto"/>
                                                    <w:right w:val="none" w:sz="0" w:space="0" w:color="auto"/>
                                                  </w:divBdr>
                                                  <w:divsChild>
                                                    <w:div w:id="1186165339">
                                                      <w:marLeft w:val="0"/>
                                                      <w:marRight w:val="0"/>
                                                      <w:marTop w:val="0"/>
                                                      <w:marBottom w:val="0"/>
                                                      <w:divBdr>
                                                        <w:top w:val="none" w:sz="0" w:space="0" w:color="auto"/>
                                                        <w:left w:val="none" w:sz="0" w:space="0" w:color="auto"/>
                                                        <w:bottom w:val="none" w:sz="0" w:space="0" w:color="auto"/>
                                                        <w:right w:val="none" w:sz="0" w:space="0" w:color="auto"/>
                                                      </w:divBdr>
                                                      <w:divsChild>
                                                        <w:div w:id="1153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376">
                                                  <w:marLeft w:val="0"/>
                                                  <w:marRight w:val="0"/>
                                                  <w:marTop w:val="0"/>
                                                  <w:marBottom w:val="0"/>
                                                  <w:divBdr>
                                                    <w:top w:val="none" w:sz="0" w:space="0" w:color="auto"/>
                                                    <w:left w:val="none" w:sz="0" w:space="0" w:color="auto"/>
                                                    <w:bottom w:val="none" w:sz="0" w:space="0" w:color="auto"/>
                                                    <w:right w:val="none" w:sz="0" w:space="0" w:color="auto"/>
                                                  </w:divBdr>
                                                  <w:divsChild>
                                                    <w:div w:id="1761022668">
                                                      <w:marLeft w:val="0"/>
                                                      <w:marRight w:val="0"/>
                                                      <w:marTop w:val="0"/>
                                                      <w:marBottom w:val="0"/>
                                                      <w:divBdr>
                                                        <w:top w:val="none" w:sz="0" w:space="0" w:color="auto"/>
                                                        <w:left w:val="none" w:sz="0" w:space="0" w:color="auto"/>
                                                        <w:bottom w:val="none" w:sz="0" w:space="0" w:color="auto"/>
                                                        <w:right w:val="none" w:sz="0" w:space="0" w:color="auto"/>
                                                      </w:divBdr>
                                                      <w:divsChild>
                                                        <w:div w:id="10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4096">
                                                  <w:marLeft w:val="0"/>
                                                  <w:marRight w:val="0"/>
                                                  <w:marTop w:val="0"/>
                                                  <w:marBottom w:val="0"/>
                                                  <w:divBdr>
                                                    <w:top w:val="none" w:sz="0" w:space="0" w:color="auto"/>
                                                    <w:left w:val="none" w:sz="0" w:space="0" w:color="auto"/>
                                                    <w:bottom w:val="none" w:sz="0" w:space="0" w:color="auto"/>
                                                    <w:right w:val="none" w:sz="0" w:space="0" w:color="auto"/>
                                                  </w:divBdr>
                                                  <w:divsChild>
                                                    <w:div w:id="853689225">
                                                      <w:marLeft w:val="0"/>
                                                      <w:marRight w:val="0"/>
                                                      <w:marTop w:val="0"/>
                                                      <w:marBottom w:val="0"/>
                                                      <w:divBdr>
                                                        <w:top w:val="none" w:sz="0" w:space="0" w:color="auto"/>
                                                        <w:left w:val="none" w:sz="0" w:space="0" w:color="auto"/>
                                                        <w:bottom w:val="none" w:sz="0" w:space="0" w:color="auto"/>
                                                        <w:right w:val="none" w:sz="0" w:space="0" w:color="auto"/>
                                                      </w:divBdr>
                                                      <w:divsChild>
                                                        <w:div w:id="1202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92">
                                                  <w:marLeft w:val="0"/>
                                                  <w:marRight w:val="0"/>
                                                  <w:marTop w:val="0"/>
                                                  <w:marBottom w:val="0"/>
                                                  <w:divBdr>
                                                    <w:top w:val="none" w:sz="0" w:space="0" w:color="auto"/>
                                                    <w:left w:val="none" w:sz="0" w:space="0" w:color="auto"/>
                                                    <w:bottom w:val="none" w:sz="0" w:space="0" w:color="auto"/>
                                                    <w:right w:val="none" w:sz="0" w:space="0" w:color="auto"/>
                                                  </w:divBdr>
                                                  <w:divsChild>
                                                    <w:div w:id="531378466">
                                                      <w:marLeft w:val="0"/>
                                                      <w:marRight w:val="0"/>
                                                      <w:marTop w:val="0"/>
                                                      <w:marBottom w:val="0"/>
                                                      <w:divBdr>
                                                        <w:top w:val="none" w:sz="0" w:space="0" w:color="auto"/>
                                                        <w:left w:val="none" w:sz="0" w:space="0" w:color="auto"/>
                                                        <w:bottom w:val="none" w:sz="0" w:space="0" w:color="auto"/>
                                                        <w:right w:val="none" w:sz="0" w:space="0" w:color="auto"/>
                                                      </w:divBdr>
                                                      <w:divsChild>
                                                        <w:div w:id="14762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9624">
                                                  <w:marLeft w:val="0"/>
                                                  <w:marRight w:val="0"/>
                                                  <w:marTop w:val="0"/>
                                                  <w:marBottom w:val="0"/>
                                                  <w:divBdr>
                                                    <w:top w:val="none" w:sz="0" w:space="0" w:color="auto"/>
                                                    <w:left w:val="none" w:sz="0" w:space="0" w:color="auto"/>
                                                    <w:bottom w:val="none" w:sz="0" w:space="0" w:color="auto"/>
                                                    <w:right w:val="none" w:sz="0" w:space="0" w:color="auto"/>
                                                  </w:divBdr>
                                                  <w:divsChild>
                                                    <w:div w:id="592932713">
                                                      <w:marLeft w:val="0"/>
                                                      <w:marRight w:val="0"/>
                                                      <w:marTop w:val="0"/>
                                                      <w:marBottom w:val="0"/>
                                                      <w:divBdr>
                                                        <w:top w:val="none" w:sz="0" w:space="0" w:color="auto"/>
                                                        <w:left w:val="none" w:sz="0" w:space="0" w:color="auto"/>
                                                        <w:bottom w:val="none" w:sz="0" w:space="0" w:color="auto"/>
                                                        <w:right w:val="none" w:sz="0" w:space="0" w:color="auto"/>
                                                      </w:divBdr>
                                                      <w:divsChild>
                                                        <w:div w:id="14519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976">
                                                  <w:marLeft w:val="0"/>
                                                  <w:marRight w:val="0"/>
                                                  <w:marTop w:val="0"/>
                                                  <w:marBottom w:val="0"/>
                                                  <w:divBdr>
                                                    <w:top w:val="none" w:sz="0" w:space="0" w:color="auto"/>
                                                    <w:left w:val="none" w:sz="0" w:space="0" w:color="auto"/>
                                                    <w:bottom w:val="none" w:sz="0" w:space="0" w:color="auto"/>
                                                    <w:right w:val="none" w:sz="0" w:space="0" w:color="auto"/>
                                                  </w:divBdr>
                                                  <w:divsChild>
                                                    <w:div w:id="276570862">
                                                      <w:marLeft w:val="0"/>
                                                      <w:marRight w:val="0"/>
                                                      <w:marTop w:val="0"/>
                                                      <w:marBottom w:val="0"/>
                                                      <w:divBdr>
                                                        <w:top w:val="none" w:sz="0" w:space="0" w:color="auto"/>
                                                        <w:left w:val="none" w:sz="0" w:space="0" w:color="auto"/>
                                                        <w:bottom w:val="none" w:sz="0" w:space="0" w:color="auto"/>
                                                        <w:right w:val="none" w:sz="0" w:space="0" w:color="auto"/>
                                                      </w:divBdr>
                                                      <w:divsChild>
                                                        <w:div w:id="1060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294880">
      <w:bodyDiv w:val="1"/>
      <w:marLeft w:val="0"/>
      <w:marRight w:val="0"/>
      <w:marTop w:val="0"/>
      <w:marBottom w:val="0"/>
      <w:divBdr>
        <w:top w:val="none" w:sz="0" w:space="0" w:color="auto"/>
        <w:left w:val="none" w:sz="0" w:space="0" w:color="auto"/>
        <w:bottom w:val="none" w:sz="0" w:space="0" w:color="auto"/>
        <w:right w:val="none" w:sz="0" w:space="0" w:color="auto"/>
      </w:divBdr>
    </w:div>
    <w:div w:id="1970815040">
      <w:bodyDiv w:val="1"/>
      <w:marLeft w:val="360"/>
      <w:marRight w:val="360"/>
      <w:marTop w:val="0"/>
      <w:marBottom w:val="0"/>
      <w:divBdr>
        <w:top w:val="none" w:sz="0" w:space="0" w:color="auto"/>
        <w:left w:val="none" w:sz="0" w:space="0" w:color="auto"/>
        <w:bottom w:val="none" w:sz="0" w:space="0" w:color="auto"/>
        <w:right w:val="none" w:sz="0" w:space="0" w:color="auto"/>
      </w:divBdr>
      <w:divsChild>
        <w:div w:id="764418144">
          <w:marLeft w:val="0"/>
          <w:marRight w:val="0"/>
          <w:marTop w:val="0"/>
          <w:marBottom w:val="0"/>
          <w:divBdr>
            <w:top w:val="none" w:sz="0" w:space="0" w:color="auto"/>
            <w:left w:val="none" w:sz="0" w:space="0" w:color="auto"/>
            <w:bottom w:val="none" w:sz="0" w:space="0" w:color="auto"/>
            <w:right w:val="none" w:sz="0" w:space="0" w:color="auto"/>
          </w:divBdr>
          <w:divsChild>
            <w:div w:id="785469964">
              <w:marLeft w:val="0"/>
              <w:marRight w:val="0"/>
              <w:marTop w:val="0"/>
              <w:marBottom w:val="0"/>
              <w:divBdr>
                <w:top w:val="none" w:sz="0" w:space="0" w:color="auto"/>
                <w:left w:val="none" w:sz="0" w:space="0" w:color="auto"/>
                <w:bottom w:val="none" w:sz="0" w:space="0" w:color="auto"/>
                <w:right w:val="none" w:sz="0" w:space="0" w:color="auto"/>
              </w:divBdr>
            </w:div>
          </w:divsChild>
        </w:div>
        <w:div w:id="915632112">
          <w:marLeft w:val="0"/>
          <w:marRight w:val="0"/>
          <w:marTop w:val="0"/>
          <w:marBottom w:val="0"/>
          <w:divBdr>
            <w:top w:val="none" w:sz="0" w:space="0" w:color="auto"/>
            <w:left w:val="none" w:sz="0" w:space="0" w:color="auto"/>
            <w:bottom w:val="none" w:sz="0" w:space="0" w:color="auto"/>
            <w:right w:val="none" w:sz="0" w:space="0" w:color="auto"/>
          </w:divBdr>
          <w:divsChild>
            <w:div w:id="2108427006">
              <w:marLeft w:val="0"/>
              <w:marRight w:val="0"/>
              <w:marTop w:val="0"/>
              <w:marBottom w:val="0"/>
              <w:divBdr>
                <w:top w:val="none" w:sz="0" w:space="0" w:color="auto"/>
                <w:left w:val="none" w:sz="0" w:space="0" w:color="auto"/>
                <w:bottom w:val="none" w:sz="0" w:space="0" w:color="auto"/>
                <w:right w:val="none" w:sz="0" w:space="0" w:color="auto"/>
              </w:divBdr>
            </w:div>
          </w:divsChild>
        </w:div>
        <w:div w:id="1088113082">
          <w:marLeft w:val="0"/>
          <w:marRight w:val="0"/>
          <w:marTop w:val="0"/>
          <w:marBottom w:val="0"/>
          <w:divBdr>
            <w:top w:val="none" w:sz="0" w:space="0" w:color="auto"/>
            <w:left w:val="none" w:sz="0" w:space="0" w:color="auto"/>
            <w:bottom w:val="none" w:sz="0" w:space="0" w:color="auto"/>
            <w:right w:val="none" w:sz="0" w:space="0" w:color="auto"/>
          </w:divBdr>
          <w:divsChild>
            <w:div w:id="903301467">
              <w:marLeft w:val="0"/>
              <w:marRight w:val="0"/>
              <w:marTop w:val="0"/>
              <w:marBottom w:val="0"/>
              <w:divBdr>
                <w:top w:val="none" w:sz="0" w:space="0" w:color="auto"/>
                <w:left w:val="none" w:sz="0" w:space="0" w:color="auto"/>
                <w:bottom w:val="none" w:sz="0" w:space="0" w:color="auto"/>
                <w:right w:val="none" w:sz="0" w:space="0" w:color="auto"/>
              </w:divBdr>
            </w:div>
          </w:divsChild>
        </w:div>
        <w:div w:id="1149984168">
          <w:marLeft w:val="0"/>
          <w:marRight w:val="0"/>
          <w:marTop w:val="0"/>
          <w:marBottom w:val="0"/>
          <w:divBdr>
            <w:top w:val="none" w:sz="0" w:space="0" w:color="auto"/>
            <w:left w:val="none" w:sz="0" w:space="0" w:color="auto"/>
            <w:bottom w:val="none" w:sz="0" w:space="0" w:color="auto"/>
            <w:right w:val="none" w:sz="0" w:space="0" w:color="auto"/>
          </w:divBdr>
          <w:divsChild>
            <w:div w:id="1878347440">
              <w:marLeft w:val="0"/>
              <w:marRight w:val="0"/>
              <w:marTop w:val="0"/>
              <w:marBottom w:val="0"/>
              <w:divBdr>
                <w:top w:val="none" w:sz="0" w:space="0" w:color="auto"/>
                <w:left w:val="none" w:sz="0" w:space="0" w:color="auto"/>
                <w:bottom w:val="none" w:sz="0" w:space="0" w:color="auto"/>
                <w:right w:val="none" w:sz="0" w:space="0" w:color="auto"/>
              </w:divBdr>
            </w:div>
          </w:divsChild>
        </w:div>
        <w:div w:id="1251113201">
          <w:marLeft w:val="0"/>
          <w:marRight w:val="0"/>
          <w:marTop w:val="0"/>
          <w:marBottom w:val="0"/>
          <w:divBdr>
            <w:top w:val="none" w:sz="0" w:space="0" w:color="auto"/>
            <w:left w:val="none" w:sz="0" w:space="0" w:color="auto"/>
            <w:bottom w:val="none" w:sz="0" w:space="0" w:color="auto"/>
            <w:right w:val="none" w:sz="0" w:space="0" w:color="auto"/>
          </w:divBdr>
          <w:divsChild>
            <w:div w:id="685179756">
              <w:marLeft w:val="0"/>
              <w:marRight w:val="0"/>
              <w:marTop w:val="0"/>
              <w:marBottom w:val="0"/>
              <w:divBdr>
                <w:top w:val="none" w:sz="0" w:space="0" w:color="auto"/>
                <w:left w:val="none" w:sz="0" w:space="0" w:color="auto"/>
                <w:bottom w:val="none" w:sz="0" w:space="0" w:color="auto"/>
                <w:right w:val="none" w:sz="0" w:space="0" w:color="auto"/>
              </w:divBdr>
            </w:div>
          </w:divsChild>
        </w:div>
        <w:div w:id="1414280409">
          <w:marLeft w:val="0"/>
          <w:marRight w:val="0"/>
          <w:marTop w:val="0"/>
          <w:marBottom w:val="0"/>
          <w:divBdr>
            <w:top w:val="none" w:sz="0" w:space="0" w:color="auto"/>
            <w:left w:val="none" w:sz="0" w:space="0" w:color="auto"/>
            <w:bottom w:val="none" w:sz="0" w:space="0" w:color="auto"/>
            <w:right w:val="none" w:sz="0" w:space="0" w:color="auto"/>
          </w:divBdr>
          <w:divsChild>
            <w:div w:id="1949390696">
              <w:marLeft w:val="0"/>
              <w:marRight w:val="0"/>
              <w:marTop w:val="0"/>
              <w:marBottom w:val="0"/>
              <w:divBdr>
                <w:top w:val="none" w:sz="0" w:space="0" w:color="auto"/>
                <w:left w:val="none" w:sz="0" w:space="0" w:color="auto"/>
                <w:bottom w:val="none" w:sz="0" w:space="0" w:color="auto"/>
                <w:right w:val="none" w:sz="0" w:space="0" w:color="auto"/>
              </w:divBdr>
            </w:div>
          </w:divsChild>
        </w:div>
        <w:div w:id="1593127225">
          <w:marLeft w:val="0"/>
          <w:marRight w:val="0"/>
          <w:marTop w:val="0"/>
          <w:marBottom w:val="0"/>
          <w:divBdr>
            <w:top w:val="none" w:sz="0" w:space="0" w:color="auto"/>
            <w:left w:val="none" w:sz="0" w:space="0" w:color="auto"/>
            <w:bottom w:val="none" w:sz="0" w:space="0" w:color="auto"/>
            <w:right w:val="none" w:sz="0" w:space="0" w:color="auto"/>
          </w:divBdr>
          <w:divsChild>
            <w:div w:id="620919972">
              <w:marLeft w:val="0"/>
              <w:marRight w:val="0"/>
              <w:marTop w:val="0"/>
              <w:marBottom w:val="0"/>
              <w:divBdr>
                <w:top w:val="none" w:sz="0" w:space="0" w:color="auto"/>
                <w:left w:val="none" w:sz="0" w:space="0" w:color="auto"/>
                <w:bottom w:val="none" w:sz="0" w:space="0" w:color="auto"/>
                <w:right w:val="none" w:sz="0" w:space="0" w:color="auto"/>
              </w:divBdr>
            </w:div>
          </w:divsChild>
        </w:div>
        <w:div w:id="2085030100">
          <w:marLeft w:val="0"/>
          <w:marRight w:val="0"/>
          <w:marTop w:val="0"/>
          <w:marBottom w:val="0"/>
          <w:divBdr>
            <w:top w:val="none" w:sz="0" w:space="0" w:color="auto"/>
            <w:left w:val="none" w:sz="0" w:space="0" w:color="auto"/>
            <w:bottom w:val="none" w:sz="0" w:space="0" w:color="auto"/>
            <w:right w:val="none" w:sz="0" w:space="0" w:color="auto"/>
          </w:divBdr>
          <w:divsChild>
            <w:div w:id="144320458">
              <w:marLeft w:val="0"/>
              <w:marRight w:val="0"/>
              <w:marTop w:val="0"/>
              <w:marBottom w:val="0"/>
              <w:divBdr>
                <w:top w:val="none" w:sz="0" w:space="0" w:color="auto"/>
                <w:left w:val="none" w:sz="0" w:space="0" w:color="auto"/>
                <w:bottom w:val="none" w:sz="0" w:space="0" w:color="auto"/>
                <w:right w:val="none" w:sz="0" w:space="0" w:color="auto"/>
              </w:divBdr>
            </w:div>
          </w:divsChild>
        </w:div>
        <w:div w:id="2145269191">
          <w:marLeft w:val="0"/>
          <w:marRight w:val="0"/>
          <w:marTop w:val="0"/>
          <w:marBottom w:val="0"/>
          <w:divBdr>
            <w:top w:val="none" w:sz="0" w:space="0" w:color="auto"/>
            <w:left w:val="none" w:sz="0" w:space="0" w:color="auto"/>
            <w:bottom w:val="none" w:sz="0" w:space="0" w:color="auto"/>
            <w:right w:val="none" w:sz="0" w:space="0" w:color="auto"/>
          </w:divBdr>
          <w:divsChild>
            <w:div w:id="12545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s://tidesandcurrents.noaa.gov/datum_options.html" TargetMode="External"/><Relationship Id="rId13" Type="http://schemas.openxmlformats.org/officeDocument/2006/relationships/hyperlink" Target="https://www.nysenate.gov/legislation/laws/MHR/37" TargetMode="External"/><Relationship Id="rId18" Type="http://schemas.openxmlformats.org/officeDocument/2006/relationships/hyperlink" Target="http://superiortownship.org/wp-content/uploads/2019/03/Article-17-Definitions-2018-06-18.pdf" TargetMode="External"/><Relationship Id="rId26" Type="http://schemas.openxmlformats.org/officeDocument/2006/relationships/hyperlink" Target="http://reports.oah.state.nc.us/ncac/title%2015a%20-%20environmental%20quality/chapter%2007%20-%20coastal%20management/subchapter%20h/15a%20ncac%2007h%20.0306.pdf" TargetMode="External"/><Relationship Id="rId3" Type="http://schemas.openxmlformats.org/officeDocument/2006/relationships/hyperlink" Target="https://www.usace.army.mil/corpsclimate/climate_preparedness_and_resilience/coastal-Risk-and-Reduction-and-Resilience/" TargetMode="External"/><Relationship Id="rId21" Type="http://schemas.openxmlformats.org/officeDocument/2006/relationships/hyperlink" Target="https://ecode360.com/10414842" TargetMode="External"/><Relationship Id="rId7" Type="http://schemas.openxmlformats.org/officeDocument/2006/relationships/hyperlink" Target="http://www.georgetownclimate.org/files/report/Adaptation_Tool_Kit_SLR.pdf" TargetMode="External"/><Relationship Id="rId12" Type="http://schemas.openxmlformats.org/officeDocument/2006/relationships/hyperlink" Target="http://nsglc.olemiss.edu/sglpj/Vol1No1/vol1no1.pdf" TargetMode="External"/><Relationship Id="rId17" Type="http://schemas.openxmlformats.org/officeDocument/2006/relationships/hyperlink" Target="http://superiortownship.org/wp-content/uploads/2019/03/Article-14-Special-Development-Regulations-2018-06-18.pdf" TargetMode="External"/><Relationship Id="rId25" Type="http://schemas.openxmlformats.org/officeDocument/2006/relationships/hyperlink" Target="http://www.capecodcommission.org/resources/bylaws/Coastal_Floodplain_Bylaw_Dec2009.pdf?_sm_au_=iVV40kKNQHNjNRMQ" TargetMode="External"/><Relationship Id="rId2" Type="http://schemas.openxmlformats.org/officeDocument/2006/relationships/hyperlink" Target="https://ecode360.com/10414678" TargetMode="External"/><Relationship Id="rId16" Type="http://schemas.openxmlformats.org/officeDocument/2006/relationships/hyperlink" Target="https://www.dos.ny.gov/lg/publications/Adopting_Local_Laws_in_New_York_State.pdf" TargetMode="External"/><Relationship Id="rId20" Type="http://schemas.openxmlformats.org/officeDocument/2006/relationships/hyperlink" Target="https://ecode360.com/10414813" TargetMode="External"/><Relationship Id="rId29" Type="http://schemas.openxmlformats.org/officeDocument/2006/relationships/hyperlink" Target="https://www.dos.ny.gov/lg/publications/Adopting_Local_Laws_in_New_York_State.pdf" TargetMode="External"/><Relationship Id="rId1" Type="http://schemas.openxmlformats.org/officeDocument/2006/relationships/hyperlink" Target="http://www.islandstrust.bc.ca/media/282417/Landowners-Guide-September-draft-revised.pdf" TargetMode="External"/><Relationship Id="rId6" Type="http://schemas.openxmlformats.org/officeDocument/2006/relationships/hyperlink" Target="http://www.dec.ny.gov/lands/86541.html" TargetMode="External"/><Relationship Id="rId11" Type="http://schemas.openxmlformats.org/officeDocument/2006/relationships/hyperlink" Target="https://www.nae.usace.army.mil/Portals/74/docs/regulatory/Forms/WorkInWaterway2014.pdf" TargetMode="External"/><Relationship Id="rId24" Type="http://schemas.openxmlformats.org/officeDocument/2006/relationships/hyperlink" Target="https://www.fema.gov/media-library-data/20130726-1755-25045-9869/crs_credit_coastal_erosion.pdf" TargetMode="External"/><Relationship Id="rId5" Type="http://schemas.openxmlformats.org/officeDocument/2006/relationships/hyperlink" Target="http://www.coastalresilience.org" TargetMode="External"/><Relationship Id="rId15" Type="http://schemas.openxmlformats.org/officeDocument/2006/relationships/hyperlink" Target="https://gravellake.org/protecting-michigans-inland-lakes.pdf" TargetMode="External"/><Relationship Id="rId23" Type="http://schemas.openxmlformats.org/officeDocument/2006/relationships/hyperlink" Target="https://mitigateny.availabs.org/hazards/coastal" TargetMode="External"/><Relationship Id="rId28" Type="http://schemas.openxmlformats.org/officeDocument/2006/relationships/hyperlink" Target="https://www.kauai.gov/Government/Departments-Agencies/Planning-Department/Shoreline-Setback" TargetMode="External"/><Relationship Id="rId10" Type="http://schemas.openxmlformats.org/officeDocument/2006/relationships/hyperlink" Target="http://nsglc.olemiss.edu/sglpj/Vol1No1/vol1no1.pdf" TargetMode="External"/><Relationship Id="rId19" Type="http://schemas.openxmlformats.org/officeDocument/2006/relationships/hyperlink" Target="https://www.dos.ny.gov/lg/publications/Adopting_Local_Laws_in_New_York_State.pdf" TargetMode="External"/><Relationship Id="rId31" Type="http://schemas.openxmlformats.org/officeDocument/2006/relationships/hyperlink" Target="https://www.fema.gov/media-library-data/20130726-1553-20490-7615/erosion.pdf" TargetMode="External"/><Relationship Id="rId4" Type="http://schemas.openxmlformats.org/officeDocument/2006/relationships/hyperlink" Target="http://www.scenichudson.org/sites/default/files/protecting-the-pathways.pdf" TargetMode="External"/><Relationship Id="rId9" Type="http://schemas.openxmlformats.org/officeDocument/2006/relationships/hyperlink" Target="http://www.capecodcommission.org/resources/bylaws/Coastal_Floodplain_Bylaw_Dec2009.pdf?_sm_au_=iVV40kKNQHNjNRMQ" TargetMode="External"/><Relationship Id="rId14" Type="http://schemas.openxmlformats.org/officeDocument/2006/relationships/hyperlink" Target="http://www2.epa.gov/sites/production/files/documents/rollingeasementsprimer.pdf" TargetMode="External"/><Relationship Id="rId22" Type="http://schemas.openxmlformats.org/officeDocument/2006/relationships/hyperlink" Target="https://ecode360.com/10413796" TargetMode="External"/><Relationship Id="rId27" Type="http://schemas.openxmlformats.org/officeDocument/2006/relationships/hyperlink" Target="http://www.capecodcommission.org/resources/bylaws/Coastal_Floodplain_Bylaw_Dec2009.pdf?_sm_au_=iVV40kKNQHNjNRMQ" TargetMode="External"/><Relationship Id="rId30" Type="http://schemas.openxmlformats.org/officeDocument/2006/relationships/hyperlink" Target="http://www.kauai.gov/Portals/0/Planning/Ord_979_Shoreline_Setback.pdf?_sm_au_=iVVPSfkqfpFjj8v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55E8-B42B-44EA-9131-E1E9AEF9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54250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Bitsuser</dc:creator>
  <cp:keywords/>
  <dc:description/>
  <cp:lastModifiedBy>Heithoff, Lori (DOS)</cp:lastModifiedBy>
  <cp:revision>7</cp:revision>
  <cp:lastPrinted>2020-02-26T18:53:00Z</cp:lastPrinted>
  <dcterms:created xsi:type="dcterms:W3CDTF">2020-01-28T13:52:00Z</dcterms:created>
  <dcterms:modified xsi:type="dcterms:W3CDTF">2020-02-26T19:35:00Z</dcterms:modified>
</cp:coreProperties>
</file>